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4AF1D" w14:textId="28FC5A9D" w:rsidR="00286EBA" w:rsidRDefault="008A0C8E">
      <w:pPr>
        <w:tabs>
          <w:tab w:val="right" w:pos="9639"/>
        </w:tabs>
        <w:overflowPunct/>
        <w:autoSpaceDE/>
        <w:autoSpaceDN/>
        <w:adjustRightInd/>
        <w:spacing w:after="0"/>
        <w:textAlignment w:val="auto"/>
        <w:rPr>
          <w:rFonts w:ascii="Arial" w:eastAsia="MS Mincho" w:hAnsi="Arial" w:cs="Arial"/>
          <w:b/>
          <w:sz w:val="24"/>
          <w:lang w:val="en-US" w:eastAsia="zh-CN"/>
        </w:rPr>
      </w:pPr>
      <w:r>
        <w:rPr>
          <w:rFonts w:ascii="Arial" w:eastAsia="MS Mincho" w:hAnsi="Arial" w:cs="Arial"/>
          <w:b/>
          <w:sz w:val="24"/>
          <w:lang w:eastAsia="en-US"/>
        </w:rPr>
        <w:t>3GPP TSG-RAN WG2 Meeting #</w:t>
      </w:r>
      <w:r w:rsidR="00AF1C5C">
        <w:rPr>
          <w:rFonts w:ascii="Arial" w:eastAsia="MS Mincho" w:hAnsi="Arial" w:cs="Arial"/>
          <w:b/>
          <w:sz w:val="24"/>
          <w:lang w:eastAsia="en-US"/>
        </w:rPr>
        <w:t>132</w:t>
      </w:r>
      <w:r>
        <w:rPr>
          <w:rFonts w:ascii="Arial" w:eastAsia="MS Mincho" w:hAnsi="Arial" w:cs="Arial"/>
          <w:b/>
          <w:sz w:val="24"/>
          <w:lang w:eastAsia="en-US"/>
        </w:rPr>
        <w:tab/>
      </w:r>
      <w:r w:rsidR="006B0A4D">
        <w:rPr>
          <w:rFonts w:ascii="Arial" w:eastAsia="MS Mincho" w:hAnsi="Arial" w:cs="Arial"/>
          <w:b/>
          <w:sz w:val="24"/>
          <w:lang w:eastAsia="en-US"/>
        </w:rPr>
        <w:t>R2-2508577</w:t>
      </w:r>
    </w:p>
    <w:p w14:paraId="7E1EC0BA" w14:textId="2D3DE065" w:rsidR="00286EBA" w:rsidRDefault="00AF1C5C">
      <w:pPr>
        <w:widowControl w:val="0"/>
        <w:tabs>
          <w:tab w:val="left" w:pos="1701"/>
          <w:tab w:val="right" w:pos="9923"/>
        </w:tabs>
        <w:overflowPunct/>
        <w:autoSpaceDE/>
        <w:autoSpaceDN/>
        <w:adjustRightInd/>
        <w:spacing w:after="240"/>
        <w:textAlignment w:val="auto"/>
        <w:rPr>
          <w:rFonts w:ascii="Arial" w:eastAsia="MS Mincho" w:hAnsi="Arial"/>
          <w:b/>
          <w:sz w:val="24"/>
          <w:szCs w:val="24"/>
          <w:lang w:val="en-US" w:eastAsia="zh-CN"/>
        </w:rPr>
      </w:pPr>
      <w:r>
        <w:rPr>
          <w:rFonts w:ascii="Arial" w:hAnsi="Arial" w:cs="Arial"/>
          <w:b/>
          <w:sz w:val="24"/>
          <w:szCs w:val="24"/>
          <w:lang w:eastAsia="en-US"/>
        </w:rPr>
        <w:t>Dallas</w:t>
      </w:r>
      <w:r w:rsidR="008A0C8E">
        <w:rPr>
          <w:rFonts w:ascii="Arial" w:eastAsia="MS Mincho" w:hAnsi="Arial"/>
          <w:b/>
          <w:sz w:val="24"/>
          <w:szCs w:val="24"/>
          <w:lang w:val="en-US" w:eastAsia="zh-CN"/>
        </w:rPr>
        <w:t xml:space="preserve">, </w:t>
      </w:r>
      <w:r>
        <w:rPr>
          <w:rFonts w:ascii="Arial" w:eastAsia="MS Mincho" w:hAnsi="Arial"/>
          <w:b/>
          <w:sz w:val="24"/>
          <w:szCs w:val="24"/>
          <w:lang w:val="en-US" w:eastAsia="zh-CN"/>
        </w:rPr>
        <w:t>U</w:t>
      </w:r>
      <w:r w:rsidR="006B0A4D">
        <w:rPr>
          <w:rFonts w:ascii="Arial" w:eastAsia="MS Mincho" w:hAnsi="Arial"/>
          <w:b/>
          <w:sz w:val="24"/>
          <w:szCs w:val="24"/>
          <w:lang w:val="en-US" w:eastAsia="zh-CN"/>
        </w:rPr>
        <w:t>SA</w:t>
      </w:r>
      <w:r w:rsidR="008A0C8E">
        <w:rPr>
          <w:rFonts w:ascii="Arial" w:eastAsia="MS Mincho" w:hAnsi="Arial"/>
          <w:b/>
          <w:sz w:val="24"/>
          <w:szCs w:val="24"/>
          <w:lang w:val="en-US" w:eastAsia="zh-CN"/>
        </w:rPr>
        <w:t xml:space="preserve">, </w:t>
      </w:r>
      <w:r>
        <w:rPr>
          <w:rFonts w:ascii="Arial" w:eastAsia="MS Mincho" w:hAnsi="Arial"/>
          <w:b/>
          <w:sz w:val="24"/>
          <w:szCs w:val="24"/>
          <w:lang w:val="en-US" w:eastAsia="zh-CN"/>
        </w:rPr>
        <w:t xml:space="preserve">17 </w:t>
      </w:r>
      <w:r w:rsidR="008A0C8E">
        <w:rPr>
          <w:rFonts w:ascii="Arial" w:eastAsia="MS Mincho" w:hAnsi="Arial"/>
          <w:b/>
          <w:sz w:val="24"/>
          <w:szCs w:val="24"/>
          <w:lang w:val="en-US" w:eastAsia="zh-CN"/>
        </w:rPr>
        <w:t xml:space="preserve">- </w:t>
      </w:r>
      <w:r>
        <w:rPr>
          <w:rFonts w:ascii="Arial" w:eastAsia="MS Mincho" w:hAnsi="Arial"/>
          <w:b/>
          <w:sz w:val="24"/>
          <w:szCs w:val="24"/>
          <w:lang w:val="en-US" w:eastAsia="zh-CN"/>
        </w:rPr>
        <w:t xml:space="preserve">21 November </w:t>
      </w:r>
      <w:r w:rsidR="008A0C8E">
        <w:rPr>
          <w:rFonts w:ascii="Arial" w:eastAsia="MS Mincho" w:hAnsi="Arial"/>
          <w:b/>
          <w:sz w:val="24"/>
          <w:szCs w:val="24"/>
          <w:lang w:val="en-US" w:eastAsia="zh-CN"/>
        </w:rPr>
        <w:t>2025</w:t>
      </w:r>
    </w:p>
    <w:p w14:paraId="7CD48D90" w14:textId="613425A5" w:rsidR="00286EBA" w:rsidRDefault="008A0C8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w:t>
      </w:r>
      <w:r>
        <w:rPr>
          <w:rFonts w:ascii="Arial" w:eastAsia="Batang" w:hAnsi="Arial"/>
          <w:b/>
          <w:sz w:val="24"/>
          <w:lang w:eastAsia="zh-CN"/>
        </w:rPr>
        <w:t>.4</w:t>
      </w:r>
    </w:p>
    <w:p w14:paraId="0147C008"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89EA9FB"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6GR mobility designs</w:t>
      </w:r>
    </w:p>
    <w:p w14:paraId="39EBC911"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 and Decision</w:t>
      </w:r>
    </w:p>
    <w:p w14:paraId="258D7009" w14:textId="77777777" w:rsidR="00286EBA" w:rsidRDefault="008A0C8E">
      <w:pPr>
        <w:pStyle w:val="Heading1"/>
        <w:rPr>
          <w:rFonts w:eastAsia="SimSun"/>
          <w:lang w:eastAsia="zh-CN"/>
        </w:rPr>
      </w:pPr>
      <w:r>
        <w:rPr>
          <w:rFonts w:eastAsia="SimSun"/>
          <w:lang w:eastAsia="zh-CN"/>
        </w:rPr>
        <w:t>1</w:t>
      </w:r>
      <w:r>
        <w:rPr>
          <w:rFonts w:eastAsia="SimSun"/>
          <w:lang w:eastAsia="zh-CN"/>
        </w:rPr>
        <w:tab/>
        <w:t>Introduction</w:t>
      </w:r>
    </w:p>
    <w:p w14:paraId="3E0FE176" w14:textId="40081930" w:rsidR="00286EBA" w:rsidRDefault="008A0C8E">
      <w:pPr>
        <w:rPr>
          <w:rFonts w:eastAsia="DengXian"/>
          <w:lang w:eastAsia="zh-CN"/>
        </w:rPr>
      </w:pPr>
      <w:r>
        <w:rPr>
          <w:rFonts w:eastAsia="DengXian"/>
          <w:lang w:eastAsia="zh-CN"/>
        </w:rPr>
        <w:t xml:space="preserve">6GR intends to enable new business opportunities, reduce total cost of ownership (TCO) and improve user experience. The 6GR vision targets a true generational leap by making AI and sensing native capabilities of the air interface, </w:t>
      </w:r>
      <w:r w:rsidR="007C656E">
        <w:rPr>
          <w:rFonts w:eastAsia="DengXian"/>
          <w:lang w:eastAsia="zh-CN"/>
        </w:rPr>
        <w:t xml:space="preserve">and </w:t>
      </w:r>
      <w:r>
        <w:rPr>
          <w:rFonts w:eastAsia="DengXian"/>
          <w:lang w:eastAsia="zh-CN"/>
        </w:rPr>
        <w:t>committing to energy-efficient design. In addition, 6GR design shall provide a framework supporting both new and legacy frequency bands, diverse device types, TN and NTN, while not being constrained by backward compatibility. The 6GR air interface should be crafted to deliver not only the above design target, but also drive the industry through 2030 and beyond.</w:t>
      </w:r>
    </w:p>
    <w:p w14:paraId="27710F49" w14:textId="7252E3CD" w:rsidR="008736CF" w:rsidRPr="00AE0BC3" w:rsidRDefault="006C6AA2" w:rsidP="00AE0BC3">
      <w:pPr>
        <w:rPr>
          <w:rFonts w:eastAsia="DengXian"/>
          <w:lang w:eastAsia="zh-CN"/>
        </w:rPr>
      </w:pPr>
      <w:r>
        <w:rPr>
          <w:rFonts w:eastAsia="DengXian"/>
          <w:lang w:eastAsia="zh-CN"/>
        </w:rPr>
        <w:t xml:space="preserve">In RAN2#131bis, </w:t>
      </w:r>
      <w:r w:rsidR="008736CF">
        <w:rPr>
          <w:rFonts w:eastAsia="DengXian"/>
          <w:lang w:eastAsia="zh-CN"/>
        </w:rPr>
        <w:t>6GR mobility was discussed for the first time and the following agreement was reached:</w:t>
      </w:r>
    </w:p>
    <w:p w14:paraId="3764333E" w14:textId="77777777"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b/>
          <w:bCs/>
          <w:szCs w:val="20"/>
          <w:lang w:eastAsia="zh-CN"/>
        </w:rPr>
      </w:pPr>
      <w:r w:rsidRPr="00AE0BC3">
        <w:rPr>
          <w:rFonts w:ascii="Times New Roman" w:eastAsia="DengXian" w:hAnsi="Times New Roman"/>
          <w:b/>
          <w:bCs/>
          <w:szCs w:val="20"/>
          <w:lang w:eastAsia="zh-CN"/>
        </w:rPr>
        <w:t xml:space="preserve">Agreements </w:t>
      </w:r>
    </w:p>
    <w:p w14:paraId="1A0EB58E" w14:textId="77777777"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szCs w:val="20"/>
          <w:lang w:eastAsia="zh-CN"/>
        </w:rPr>
      </w:pPr>
      <w:r w:rsidRPr="00AE0BC3">
        <w:rPr>
          <w:rFonts w:ascii="Times New Roman" w:eastAsia="DengXian" w:hAnsi="Times New Roman"/>
          <w:szCs w:val="20"/>
          <w:lang w:eastAsia="zh-CN"/>
        </w:rPr>
        <w:t>1</w:t>
      </w:r>
      <w:r w:rsidRPr="00AE0BC3">
        <w:rPr>
          <w:rFonts w:ascii="Times New Roman" w:eastAsia="DengXian" w:hAnsi="Times New Roman"/>
          <w:szCs w:val="20"/>
          <w:lang w:eastAsia="zh-CN"/>
        </w:rPr>
        <w:tab/>
        <w:t>Study mobility with the following requirements in 6G mobility design:</w:t>
      </w:r>
    </w:p>
    <w:p w14:paraId="4157CEDE" w14:textId="19E96FA7"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szCs w:val="20"/>
          <w:lang w:eastAsia="zh-CN"/>
        </w:rPr>
      </w:pPr>
      <w:r w:rsidRPr="00AE0BC3">
        <w:rPr>
          <w:rFonts w:ascii="Times New Roman" w:eastAsia="DengXian" w:hAnsi="Times New Roman"/>
          <w:szCs w:val="20"/>
          <w:lang w:eastAsia="zh-CN"/>
        </w:rPr>
        <w:t>-</w:t>
      </w:r>
      <w:r w:rsidRPr="00AE0BC3">
        <w:rPr>
          <w:rFonts w:ascii="Times New Roman" w:eastAsia="DengXian" w:hAnsi="Times New Roman"/>
          <w:szCs w:val="20"/>
          <w:lang w:eastAsia="zh-CN"/>
        </w:rPr>
        <w:tab/>
        <w:t>Minimize interruption time and ensure service continuity (</w:t>
      </w:r>
      <w:proofErr w:type="gramStart"/>
      <w:r w:rsidRPr="00AE0BC3">
        <w:rPr>
          <w:rFonts w:ascii="Times New Roman" w:eastAsia="DengXian" w:hAnsi="Times New Roman"/>
          <w:szCs w:val="20"/>
          <w:lang w:eastAsia="zh-CN"/>
        </w:rPr>
        <w:t>i.e.</w:t>
      </w:r>
      <w:proofErr w:type="gramEnd"/>
      <w:r w:rsidRPr="00AE0BC3">
        <w:rPr>
          <w:rFonts w:ascii="Times New Roman" w:eastAsia="DengXian" w:hAnsi="Times New Roman"/>
          <w:szCs w:val="20"/>
          <w:lang w:eastAsia="zh-CN"/>
        </w:rPr>
        <w:t xml:space="preserve"> minimize throughput degradation during mobility). Consider complexity and gains when discussing solutions.</w:t>
      </w:r>
    </w:p>
    <w:p w14:paraId="60A80306" w14:textId="2B6D2A38"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szCs w:val="20"/>
          <w:lang w:eastAsia="zh-CN"/>
        </w:rPr>
      </w:pPr>
      <w:r w:rsidRPr="00AE0BC3">
        <w:rPr>
          <w:rFonts w:ascii="Times New Roman" w:eastAsia="DengXian" w:hAnsi="Times New Roman"/>
          <w:szCs w:val="20"/>
          <w:lang w:eastAsia="zh-CN"/>
        </w:rPr>
        <w:t>-</w:t>
      </w:r>
      <w:r w:rsidRPr="00AE0BC3">
        <w:rPr>
          <w:rFonts w:ascii="Times New Roman" w:eastAsia="DengXian" w:hAnsi="Times New Roman"/>
          <w:szCs w:val="20"/>
          <w:lang w:eastAsia="zh-CN"/>
        </w:rPr>
        <w:tab/>
        <w:t>Robustness of mobility procedures</w:t>
      </w:r>
    </w:p>
    <w:p w14:paraId="2888D7FF" w14:textId="77777777"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szCs w:val="20"/>
          <w:lang w:eastAsia="zh-CN"/>
        </w:rPr>
      </w:pPr>
      <w:r w:rsidRPr="00AE0BC3">
        <w:rPr>
          <w:rFonts w:ascii="Times New Roman" w:eastAsia="DengXian" w:hAnsi="Times New Roman"/>
          <w:szCs w:val="20"/>
          <w:lang w:eastAsia="zh-CN"/>
        </w:rPr>
        <w:t>-</w:t>
      </w:r>
      <w:r w:rsidRPr="00AE0BC3">
        <w:rPr>
          <w:rFonts w:ascii="Times New Roman" w:eastAsia="DengXian" w:hAnsi="Times New Roman"/>
          <w:szCs w:val="20"/>
          <w:lang w:eastAsia="zh-CN"/>
        </w:rPr>
        <w:tab/>
        <w:t>Energy efficiency for both UE and NW</w:t>
      </w:r>
    </w:p>
    <w:p w14:paraId="24D30ACF" w14:textId="77777777" w:rsidR="008736CF" w:rsidRPr="00AE0BC3" w:rsidRDefault="008736CF" w:rsidP="00AE0BC3">
      <w:pPr>
        <w:pStyle w:val="Doc-text2"/>
        <w:pBdr>
          <w:top w:val="single" w:sz="4" w:space="1" w:color="auto"/>
          <w:left w:val="single" w:sz="4" w:space="4" w:color="auto"/>
          <w:bottom w:val="single" w:sz="4" w:space="1" w:color="auto"/>
          <w:right w:val="single" w:sz="4" w:space="0" w:color="auto"/>
        </w:pBdr>
        <w:ind w:left="651"/>
        <w:rPr>
          <w:rFonts w:ascii="Times New Roman" w:eastAsia="DengXian" w:hAnsi="Times New Roman"/>
          <w:szCs w:val="20"/>
          <w:lang w:eastAsia="zh-CN"/>
        </w:rPr>
      </w:pPr>
      <w:r w:rsidRPr="00AE0BC3">
        <w:rPr>
          <w:rFonts w:ascii="Times New Roman" w:eastAsia="DengXian" w:hAnsi="Times New Roman"/>
          <w:szCs w:val="20"/>
          <w:lang w:eastAsia="zh-CN"/>
        </w:rPr>
        <w:t>2</w:t>
      </w:r>
      <w:r w:rsidRPr="00AE0BC3">
        <w:rPr>
          <w:rFonts w:ascii="Times New Roman" w:eastAsia="DengXian" w:hAnsi="Times New Roman"/>
          <w:szCs w:val="20"/>
          <w:lang w:eastAsia="zh-CN"/>
        </w:rPr>
        <w:tab/>
        <w:t>Study aspects related to mobility (</w:t>
      </w:r>
      <w:proofErr w:type="gramStart"/>
      <w:r w:rsidRPr="00AE0BC3">
        <w:rPr>
          <w:rFonts w:ascii="Times New Roman" w:eastAsia="DengXian" w:hAnsi="Times New Roman"/>
          <w:szCs w:val="20"/>
          <w:lang w:eastAsia="zh-CN"/>
        </w:rPr>
        <w:t>e.g.</w:t>
      </w:r>
      <w:proofErr w:type="gramEnd"/>
      <w:r w:rsidRPr="00AE0BC3">
        <w:rPr>
          <w:rFonts w:ascii="Times New Roman" w:eastAsia="DengXian" w:hAnsi="Times New Roman"/>
          <w:szCs w:val="20"/>
          <w:lang w:eastAsia="zh-CN"/>
        </w:rPr>
        <w:t xml:space="preserve"> early DL/UL synchronization, UE configuration processing, pre-configurations, conditional handover, early CSI acquisition)</w:t>
      </w:r>
    </w:p>
    <w:p w14:paraId="2595B528" w14:textId="7B5377B9" w:rsidR="008736CF" w:rsidRDefault="008736CF">
      <w:pPr>
        <w:rPr>
          <w:rFonts w:eastAsia="DengXian"/>
          <w:lang w:eastAsia="zh-CN"/>
        </w:rPr>
      </w:pPr>
    </w:p>
    <w:p w14:paraId="4C24FD40" w14:textId="295F0D65" w:rsidR="008736CF" w:rsidRDefault="008736CF">
      <w:pPr>
        <w:rPr>
          <w:rFonts w:eastAsia="DengXian"/>
          <w:lang w:eastAsia="zh-CN"/>
        </w:rPr>
      </w:pPr>
      <w:r>
        <w:rPr>
          <w:rFonts w:eastAsia="DengXian"/>
          <w:lang w:eastAsia="zh-CN"/>
        </w:rPr>
        <w:t xml:space="preserve">In this contribution, </w:t>
      </w:r>
      <w:r w:rsidR="00A74875">
        <w:rPr>
          <w:rFonts w:eastAsia="DengXian"/>
          <w:lang w:eastAsia="zh-CN"/>
        </w:rPr>
        <w:t xml:space="preserve">the study and analysis of </w:t>
      </w:r>
      <w:r w:rsidR="00AE0BC3">
        <w:rPr>
          <w:rFonts w:eastAsia="DengXian"/>
          <w:lang w:eastAsia="zh-CN"/>
        </w:rPr>
        <w:t xml:space="preserve">essential </w:t>
      </w:r>
      <w:r>
        <w:rPr>
          <w:rFonts w:eastAsia="DengXian"/>
          <w:lang w:eastAsia="zh-CN"/>
        </w:rPr>
        <w:t>components</w:t>
      </w:r>
      <w:r w:rsidR="00AE0BC3">
        <w:rPr>
          <w:rFonts w:eastAsia="DengXian"/>
          <w:lang w:eastAsia="zh-CN"/>
        </w:rPr>
        <w:t xml:space="preserve"> of 6GR mobility</w:t>
      </w:r>
      <w:r w:rsidR="00B3127B">
        <w:rPr>
          <w:rFonts w:eastAsia="DengXian"/>
          <w:lang w:eastAsia="zh-CN"/>
        </w:rPr>
        <w:t xml:space="preserve"> </w:t>
      </w:r>
      <w:r w:rsidR="00B3127B">
        <w:rPr>
          <w:rFonts w:eastAsia="DengXian" w:hint="eastAsia"/>
          <w:lang w:eastAsia="zh-CN"/>
        </w:rPr>
        <w:t>and</w:t>
      </w:r>
      <w:r w:rsidR="00AE0BC3">
        <w:rPr>
          <w:rFonts w:eastAsia="DengXian"/>
          <w:lang w:eastAsia="zh-CN"/>
        </w:rPr>
        <w:t xml:space="preserve"> measurement</w:t>
      </w:r>
      <w:r>
        <w:rPr>
          <w:rFonts w:eastAsia="DengXian"/>
          <w:lang w:eastAsia="zh-CN"/>
        </w:rPr>
        <w:t xml:space="preserve"> </w:t>
      </w:r>
      <w:r w:rsidR="00A74875">
        <w:rPr>
          <w:rFonts w:eastAsia="DengXian"/>
          <w:lang w:eastAsia="zh-CN"/>
        </w:rPr>
        <w:t xml:space="preserve">based on the agreed requirements above </w:t>
      </w:r>
      <w:r>
        <w:rPr>
          <w:rFonts w:eastAsia="DengXian"/>
          <w:lang w:eastAsia="zh-CN"/>
        </w:rPr>
        <w:t>are presented.</w:t>
      </w:r>
    </w:p>
    <w:p w14:paraId="4ED07043" w14:textId="77777777" w:rsidR="00286EBA" w:rsidRDefault="008A0C8E">
      <w:pPr>
        <w:pStyle w:val="Heading1"/>
        <w:rPr>
          <w:rFonts w:eastAsia="SimSun"/>
          <w:lang w:eastAsia="zh-CN"/>
        </w:rPr>
      </w:pPr>
      <w:bookmarkStart w:id="0" w:name="_Toc147158671"/>
      <w:bookmarkStart w:id="1" w:name="_Toc499559238"/>
      <w:bookmarkStart w:id="2" w:name="_Toc61387172"/>
      <w:r>
        <w:rPr>
          <w:rFonts w:eastAsia="SimSun"/>
          <w:lang w:eastAsia="zh-CN"/>
        </w:rPr>
        <w:t>2</w:t>
      </w:r>
      <w:r>
        <w:rPr>
          <w:rFonts w:eastAsia="SimSun"/>
          <w:lang w:eastAsia="zh-CN"/>
        </w:rPr>
        <w:tab/>
      </w:r>
      <w:bookmarkEnd w:id="0"/>
      <w:bookmarkEnd w:id="1"/>
      <w:bookmarkEnd w:id="2"/>
      <w:r>
        <w:rPr>
          <w:rFonts w:eastAsia="SimSun"/>
          <w:lang w:eastAsia="zh-CN"/>
        </w:rPr>
        <w:t>Discussion on 6GR mobility designs</w:t>
      </w:r>
    </w:p>
    <w:p w14:paraId="2D6FA6B1" w14:textId="36F21015" w:rsidR="00286EBA" w:rsidRDefault="008A0C8E">
      <w:pPr>
        <w:pStyle w:val="Heading2"/>
        <w:rPr>
          <w:rFonts w:eastAsia="DengXian"/>
          <w:shd w:val="clear" w:color="auto" w:fill="FFFFFF"/>
          <w:lang w:eastAsia="zh-CN"/>
        </w:rPr>
      </w:pPr>
      <w:r>
        <w:rPr>
          <w:rFonts w:eastAsia="DengXian"/>
          <w:shd w:val="clear" w:color="auto" w:fill="FFFFFF"/>
          <w:lang w:eastAsia="zh-CN"/>
        </w:rPr>
        <w:t>2.1</w:t>
      </w:r>
      <w:r>
        <w:rPr>
          <w:rFonts w:eastAsia="DengXian"/>
          <w:shd w:val="clear" w:color="auto" w:fill="FFFFFF"/>
          <w:lang w:eastAsia="zh-CN"/>
        </w:rPr>
        <w:tab/>
        <w:t xml:space="preserve">6GR mobility </w:t>
      </w:r>
      <w:r w:rsidR="00FE5584">
        <w:rPr>
          <w:rFonts w:eastAsia="DengXian"/>
          <w:shd w:val="clear" w:color="auto" w:fill="FFFFFF"/>
          <w:lang w:eastAsia="zh-CN"/>
        </w:rPr>
        <w:t>– Handover procedure</w:t>
      </w:r>
    </w:p>
    <w:p w14:paraId="41A9DCF6" w14:textId="0F6C7027" w:rsidR="00286EBA" w:rsidRDefault="008A0C8E">
      <w:pPr>
        <w:pStyle w:val="Heading3"/>
        <w:rPr>
          <w:rFonts w:eastAsia="SimSun"/>
        </w:rPr>
      </w:pPr>
      <w:r>
        <w:rPr>
          <w:rFonts w:eastAsia="SimSun"/>
        </w:rPr>
        <w:t>2.1.1</w:t>
      </w:r>
      <w:r>
        <w:rPr>
          <w:rFonts w:eastAsia="SimSun"/>
        </w:rPr>
        <w:tab/>
        <w:t xml:space="preserve">6GR </w:t>
      </w:r>
      <w:r w:rsidR="00DD255A">
        <w:rPr>
          <w:rFonts w:eastAsia="SimSun"/>
        </w:rPr>
        <w:t xml:space="preserve">inter-RAT </w:t>
      </w:r>
      <w:r>
        <w:rPr>
          <w:rFonts w:eastAsia="SimSun"/>
        </w:rPr>
        <w:t>mobility</w:t>
      </w:r>
    </w:p>
    <w:p w14:paraId="2C8E9C50" w14:textId="53DBB3C0" w:rsidR="00286EBA" w:rsidRDefault="008A0C8E">
      <w:pPr>
        <w:rPr>
          <w:rFonts w:eastAsia="DengXian"/>
          <w:lang w:eastAsia="zh-CN"/>
        </w:rPr>
      </w:pPr>
      <w:r>
        <w:rPr>
          <w:rFonts w:eastAsia="DengXian"/>
          <w:lang w:eastAsia="zh-CN"/>
        </w:rPr>
        <w:t>As per the 6G SID [</w:t>
      </w:r>
      <w:r w:rsidR="002552DE">
        <w:rPr>
          <w:rFonts w:eastAsia="DengXian"/>
          <w:lang w:eastAsia="zh-CN"/>
        </w:rPr>
        <w:t>1</w:t>
      </w:r>
      <w:r>
        <w:rPr>
          <w:rFonts w:eastAsia="DengXian"/>
          <w:lang w:eastAsia="zh-CN"/>
        </w:rPr>
        <w:t xml:space="preserve">], 6GR should support mobility in all RRC states as well as migration from 5G NR to 6GR and interworking and mobility between 5G NR and 6GR. This means that RAN2 needs to study intra-RAT mobility scenarios and inter-RAT mobility scenarios. </w:t>
      </w:r>
      <w:bookmarkStart w:id="3" w:name="_Hlk209446147"/>
      <w:r>
        <w:rPr>
          <w:rFonts w:eastAsia="DengXian"/>
          <w:lang w:eastAsia="zh-CN"/>
        </w:rPr>
        <w:t xml:space="preserve">Intra-RAT mobility scenarios further comprise intra-cell mobility scenarios (which may be handled through beam management procedures) and inter-cell mobility scenarios (which may be handled through mobility procedures). </w:t>
      </w:r>
      <w:bookmarkEnd w:id="3"/>
      <w:r>
        <w:rPr>
          <w:rFonts w:eastAsia="DengXian"/>
          <w:lang w:eastAsia="zh-CN"/>
        </w:rPr>
        <w:t xml:space="preserve">Early stages of 6GR deployment will likely take place as </w:t>
      </w:r>
      <w:r w:rsidR="007C656E">
        <w:rPr>
          <w:rFonts w:eastAsia="DengXian"/>
          <w:lang w:eastAsia="zh-CN"/>
        </w:rPr>
        <w:t xml:space="preserve">isolated </w:t>
      </w:r>
      <w:r>
        <w:rPr>
          <w:rFonts w:eastAsia="DengXian"/>
          <w:lang w:eastAsia="zh-CN"/>
        </w:rPr>
        <w:t xml:space="preserve">6G radio coverage </w:t>
      </w:r>
      <w:r w:rsidR="007C656E">
        <w:rPr>
          <w:rFonts w:eastAsia="DengXian"/>
          <w:lang w:eastAsia="zh-CN"/>
        </w:rPr>
        <w:t xml:space="preserve">areas </w:t>
      </w:r>
      <w:r>
        <w:rPr>
          <w:rFonts w:eastAsia="DengXian"/>
          <w:lang w:eastAsia="zh-CN"/>
        </w:rPr>
        <w:t xml:space="preserve">while 5G NR is deployed, mature and provides continuous coverage, therefore RAN2 needs to study mobility scenarios where UEs move from 6GR to 5G NR as that will be crucial to guarantee the user experience during the early stages of 6GR deployment. However, during the 6GR SI RAN2 should study intra-RAT mobility scenarios as </w:t>
      </w:r>
      <w:r w:rsidR="0058395B">
        <w:rPr>
          <w:rFonts w:eastAsia="DengXian"/>
          <w:lang w:eastAsia="zh-CN"/>
        </w:rPr>
        <w:t>a priority</w:t>
      </w:r>
      <w:r>
        <w:rPr>
          <w:rFonts w:eastAsia="DengXian"/>
          <w:lang w:eastAsia="zh-CN"/>
        </w:rPr>
        <w:t xml:space="preserve"> and study inter-RAT mobility scenarios as a second priority.</w:t>
      </w:r>
    </w:p>
    <w:p w14:paraId="760F85D2" w14:textId="76A61C51" w:rsidR="00286EBA" w:rsidRDefault="008A0C8E" w:rsidP="00B45C99">
      <w:pPr>
        <w:pStyle w:val="Proposal-HW"/>
      </w:pPr>
      <w:r w:rsidRPr="0050061B">
        <w:t>Proposal 1:</w:t>
      </w:r>
      <w:r w:rsidRPr="0050061B">
        <w:tab/>
        <w:t>RAN2 should study intra-RAT handover and inter-RAT handover in 6GR. RAN2 should start with intra-RAT handover, followed by inter-RAT handover (e.g., 6G to 5G handover).</w:t>
      </w:r>
    </w:p>
    <w:p w14:paraId="5D99376D" w14:textId="77777777" w:rsidR="00CC2B73" w:rsidRPr="0050061B" w:rsidRDefault="00CC2B73" w:rsidP="0050061B">
      <w:pPr>
        <w:pStyle w:val="Proposal-HW"/>
      </w:pPr>
    </w:p>
    <w:p w14:paraId="75BA010E" w14:textId="6D3DF044" w:rsidR="00286EBA" w:rsidRDefault="008A0C8E">
      <w:pPr>
        <w:pStyle w:val="Heading3"/>
        <w:rPr>
          <w:rFonts w:eastAsia="SimSun"/>
        </w:rPr>
      </w:pPr>
      <w:r>
        <w:rPr>
          <w:rFonts w:eastAsia="SimSun"/>
        </w:rPr>
        <w:lastRenderedPageBreak/>
        <w:t>2.1.2</w:t>
      </w:r>
      <w:r>
        <w:rPr>
          <w:rFonts w:eastAsia="SimSun"/>
        </w:rPr>
        <w:tab/>
        <w:t xml:space="preserve">6GR </w:t>
      </w:r>
      <w:r w:rsidR="00DD255A">
        <w:rPr>
          <w:rFonts w:eastAsia="DengXian"/>
          <w:shd w:val="clear" w:color="auto" w:fill="FFFFFF"/>
          <w:lang w:eastAsia="zh-CN"/>
        </w:rPr>
        <w:t>mobility – Unified handover: essential and useful components</w:t>
      </w:r>
    </w:p>
    <w:p w14:paraId="1FB60145" w14:textId="2E8BBB45" w:rsidR="00FE5584" w:rsidRDefault="008A0C8E">
      <w:pPr>
        <w:rPr>
          <w:rFonts w:eastAsia="DengXian"/>
          <w:lang w:eastAsia="zh-CN"/>
        </w:rPr>
      </w:pPr>
      <w:r>
        <w:rPr>
          <w:rFonts w:eastAsia="DengXian"/>
          <w:lang w:eastAsia="zh-CN"/>
        </w:rPr>
        <w:t xml:space="preserve">Based on </w:t>
      </w:r>
      <w:r w:rsidR="00FC3BC8">
        <w:rPr>
          <w:rFonts w:eastAsia="DengXian"/>
          <w:lang w:eastAsia="zh-CN"/>
        </w:rPr>
        <w:t xml:space="preserve">the </w:t>
      </w:r>
      <w:r>
        <w:rPr>
          <w:rFonts w:eastAsia="DengXian"/>
          <w:lang w:eastAsia="zh-CN"/>
        </w:rPr>
        <w:t>analysis</w:t>
      </w:r>
      <w:r w:rsidR="00FC3BC8">
        <w:rPr>
          <w:rFonts w:eastAsia="DengXian"/>
          <w:lang w:eastAsia="zh-CN"/>
        </w:rPr>
        <w:t xml:space="preserve"> from our previous contribution [</w:t>
      </w:r>
      <w:r w:rsidR="002552DE">
        <w:rPr>
          <w:rFonts w:eastAsia="DengXian"/>
          <w:lang w:eastAsia="zh-CN"/>
        </w:rPr>
        <w:t>2</w:t>
      </w:r>
      <w:r w:rsidR="00FC3BC8">
        <w:rPr>
          <w:rFonts w:eastAsia="DengXian"/>
          <w:lang w:eastAsia="zh-CN"/>
        </w:rPr>
        <w:t>]</w:t>
      </w:r>
      <w:r>
        <w:rPr>
          <w:rFonts w:eastAsia="DengXian"/>
          <w:lang w:eastAsia="zh-CN"/>
        </w:rPr>
        <w:t xml:space="preserve">, </w:t>
      </w:r>
      <w:r w:rsidR="00FC3BC8">
        <w:rPr>
          <w:rFonts w:eastAsia="DengXian"/>
          <w:lang w:eastAsia="zh-CN"/>
        </w:rPr>
        <w:t xml:space="preserve">we showed that </w:t>
      </w:r>
      <w:r>
        <w:rPr>
          <w:rFonts w:eastAsia="DengXian"/>
          <w:lang w:eastAsia="zh-CN"/>
        </w:rPr>
        <w:t xml:space="preserve">the main bottlenecks contributing to latency/interruption time during the mobility procedure are the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PUSCH</m:t>
            </m:r>
          </m:sup>
        </m:sSubSup>
      </m:oMath>
      <w:r>
        <w:rPr>
          <w:rFonts w:eastAsia="DengXian"/>
          <w:lang w:eastAsia="zh-CN"/>
        </w:rPr>
        <w:t xml:space="preserve"> and the </w:t>
      </w:r>
      <m:oMath>
        <m:sSubSup>
          <m:sSubSupPr>
            <m:ctrlPr>
              <w:rPr>
                <w:rFonts w:ascii="Cambria Math" w:eastAsia="DengXian" w:hAnsi="Cambria Math"/>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processing</m:t>
            </m:r>
          </m:sub>
          <m:sup>
            <m:r>
              <m:rPr>
                <m:sty m:val="p"/>
              </m:rPr>
              <w:rPr>
                <w:rFonts w:ascii="Cambria Math" w:eastAsia="DengXian" w:hAnsi="Cambria Math"/>
                <w:lang w:eastAsia="zh-CN"/>
              </w:rPr>
              <m:t>UE</m:t>
            </m:r>
          </m:sup>
        </m:sSubSup>
      </m:oMath>
      <w:r>
        <w:rPr>
          <w:rFonts w:eastAsia="DengXian"/>
          <w:lang w:eastAsia="zh-CN"/>
        </w:rPr>
        <w:t xml:space="preserve"> terms.</w:t>
      </w:r>
    </w:p>
    <w:p w14:paraId="07A6476D" w14:textId="61D34376" w:rsidR="009348A9" w:rsidRDefault="00F95356">
      <w:pPr>
        <w:rPr>
          <w:rFonts w:eastAsia="DengXian"/>
          <w:lang w:eastAsia="zh-CN"/>
        </w:rPr>
      </w:pP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PUSCH</m:t>
            </m:r>
          </m:sup>
        </m:sSubSup>
      </m:oMath>
      <w:r w:rsidR="00FE5584">
        <w:rPr>
          <w:rFonts w:eastAsia="DengXian"/>
          <w:iCs/>
          <w:lang w:eastAsia="zh-CN"/>
        </w:rPr>
        <w:t xml:space="preserve"> is timing uncertainty related to the transmission of the PUSCH carrying the RRC reconfiguration complete message, which may include the PRACH timing uncertainty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PRACH</m:t>
            </m:r>
          </m:sup>
        </m:sSubSup>
      </m:oMath>
      <w:r w:rsidR="00FE5584">
        <w:rPr>
          <w:rFonts w:eastAsia="DengXian"/>
          <w:iCs/>
          <w:lang w:eastAsia="zh-CN"/>
        </w:rPr>
        <w:t xml:space="preserve"> </w:t>
      </w:r>
      <w:r w:rsidR="00FE5584">
        <w:rPr>
          <w:rFonts w:eastAsia="DengXian"/>
          <w:lang w:eastAsia="zh-CN"/>
        </w:rPr>
        <w:t>if the mobility is</w:t>
      </w:r>
      <w:r w:rsidR="008A0C8E">
        <w:rPr>
          <w:rFonts w:eastAsia="DengXian"/>
          <w:lang w:eastAsia="zh-CN"/>
        </w:rPr>
        <w:t xml:space="preserve"> RACH-based </w:t>
      </w:r>
      <w:r w:rsidR="00FE5584">
        <w:rPr>
          <w:rFonts w:eastAsia="DengXian"/>
          <w:lang w:eastAsia="zh-CN"/>
        </w:rPr>
        <w:t>(</w:t>
      </w:r>
      <w:r w:rsidR="008A0C8E">
        <w:rPr>
          <w:rFonts w:eastAsia="DengXian"/>
          <w:lang w:eastAsia="zh-CN"/>
        </w:rPr>
        <w:t>subject to the type of scenario</w:t>
      </w:r>
      <w:r w:rsidR="00FE5584">
        <w:rPr>
          <w:rFonts w:eastAsia="DengXian"/>
          <w:lang w:eastAsia="zh-CN"/>
        </w:rPr>
        <w:t>)</w:t>
      </w:r>
      <w:r w:rsidR="008A0C8E">
        <w:rPr>
          <w:rFonts w:eastAsia="DengXian"/>
          <w:lang w:eastAsia="zh-CN"/>
        </w:rPr>
        <w:t xml:space="preserve">. </w:t>
      </w:r>
    </w:p>
    <w:p w14:paraId="315FBE35" w14:textId="419C1CD5" w:rsidR="00286EBA" w:rsidRDefault="008A0C8E">
      <w:pPr>
        <w:rPr>
          <w:rFonts w:eastAsia="DengXian"/>
          <w:lang w:eastAsia="zh-CN"/>
        </w:rPr>
      </w:pPr>
      <w:r>
        <w:rPr>
          <w:rFonts w:eastAsia="DengXian"/>
          <w:lang w:eastAsia="zh-CN"/>
        </w:rPr>
        <w:t xml:space="preserve">While a RACH-less handover procedure incurs less latency, 6GR still needs a </w:t>
      </w:r>
      <w:r w:rsidR="00CC2B73">
        <w:rPr>
          <w:rFonts w:eastAsia="DengXian"/>
          <w:lang w:eastAsia="zh-CN"/>
        </w:rPr>
        <w:t xml:space="preserve">RACH-based handover </w:t>
      </w:r>
      <w:r>
        <w:rPr>
          <w:rFonts w:eastAsia="DengXian"/>
          <w:lang w:eastAsia="zh-CN"/>
        </w:rPr>
        <w:t>procedure for the UE to maintain UL synchronization</w:t>
      </w:r>
      <w:r w:rsidR="00CC2B73">
        <w:rPr>
          <w:rFonts w:eastAsia="DengXian"/>
          <w:lang w:eastAsia="zh-CN"/>
        </w:rPr>
        <w:t xml:space="preserve"> if the network doesn’t have another way to obtain the TA</w:t>
      </w:r>
      <w:r>
        <w:rPr>
          <w:rFonts w:eastAsia="DengXian"/>
          <w:lang w:eastAsia="zh-CN"/>
        </w:rPr>
        <w:t>.</w:t>
      </w:r>
      <w:r w:rsidR="00FC3BC8">
        <w:rPr>
          <w:rFonts w:eastAsia="DengXian"/>
          <w:lang w:eastAsia="zh-CN"/>
        </w:rPr>
        <w:t xml:space="preserve"> </w:t>
      </w:r>
      <m:oMath>
        <m:sSubSup>
          <m:sSubSupPr>
            <m:ctrlPr>
              <w:rPr>
                <w:rFonts w:ascii="Cambria Math" w:eastAsia="DengXian" w:hAnsi="Cambria Math"/>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processing</m:t>
            </m:r>
          </m:sub>
          <m:sup>
            <m:r>
              <m:rPr>
                <m:sty m:val="p"/>
              </m:rPr>
              <w:rPr>
                <w:rFonts w:ascii="Cambria Math" w:eastAsia="DengXian" w:hAnsi="Cambria Math"/>
                <w:lang w:eastAsia="zh-CN"/>
              </w:rPr>
              <m:t>UE</m:t>
            </m:r>
          </m:sup>
        </m:sSubSup>
      </m:oMath>
      <w:r w:rsidR="00FE5584">
        <w:rPr>
          <w:rFonts w:eastAsia="DengXian"/>
          <w:lang w:eastAsia="zh-CN"/>
        </w:rPr>
        <w:t xml:space="preserve"> is the timing </w:t>
      </w:r>
      <w:r w:rsidR="00D21716">
        <w:rPr>
          <w:rFonts w:eastAsia="DengXian"/>
          <w:lang w:eastAsia="zh-CN"/>
        </w:rPr>
        <w:t>delay related to Tx/Rx beam switching and RF re-</w:t>
      </w:r>
      <w:proofErr w:type="gramStart"/>
      <w:r w:rsidR="00D21716">
        <w:rPr>
          <w:rFonts w:eastAsia="DengXian"/>
          <w:lang w:eastAsia="zh-CN"/>
        </w:rPr>
        <w:t>tuning.</w:t>
      </w:r>
      <w:proofErr w:type="gramEnd"/>
      <w:r w:rsidR="00D21716">
        <w:rPr>
          <w:rFonts w:eastAsia="DengXian"/>
          <w:lang w:eastAsia="zh-CN"/>
        </w:rPr>
        <w:t xml:space="preserve"> </w:t>
      </w:r>
      <w:r w:rsidR="00FC3BC8">
        <w:rPr>
          <w:rFonts w:eastAsia="DengXian"/>
          <w:lang w:eastAsia="zh-CN"/>
        </w:rPr>
        <w:t>Given the agreement to study 6GR mobility on the basis of the requirements to minimize interruption and minimize throughput degradation, RAN2 should study and identify components which satisfy these requirements</w:t>
      </w:r>
      <w:r w:rsidR="00A11271">
        <w:rPr>
          <w:rFonts w:eastAsia="DengXian"/>
          <w:lang w:eastAsia="zh-CN"/>
        </w:rPr>
        <w:t>, whereas components which don’t help to satisfy these requirements shouldn’t be retained.</w:t>
      </w:r>
    </w:p>
    <w:p w14:paraId="210AB780" w14:textId="7F71119F" w:rsidR="00286EBA" w:rsidRDefault="008A0C8E">
      <w:pPr>
        <w:pStyle w:val="Observation-HW"/>
        <w:rPr>
          <w:b w:val="0"/>
        </w:rPr>
      </w:pPr>
      <w:r>
        <w:t xml:space="preserve">Observation </w:t>
      </w:r>
      <w:r w:rsidR="008C020B">
        <w:t>1</w:t>
      </w:r>
      <w:r>
        <w:t>:</w:t>
      </w:r>
      <w:r>
        <w:tab/>
        <w:t>UE processing and interruption uncertainty related to PRACH are the main bottlenecks that contribute to latency/interruption during mobility procedures.</w:t>
      </w:r>
    </w:p>
    <w:p w14:paraId="363068A8" w14:textId="77777777" w:rsidR="00AE0BC3" w:rsidRDefault="00AE0BC3" w:rsidP="00635DAE">
      <w:pPr>
        <w:pStyle w:val="Sub-bulletofproposal"/>
        <w:numPr>
          <w:ilvl w:val="0"/>
          <w:numId w:val="0"/>
        </w:numPr>
        <w:rPr>
          <w:rFonts w:cs="Times New Roman"/>
          <w:b w:val="0"/>
          <w:lang w:eastAsia="zh-CN"/>
        </w:rPr>
      </w:pPr>
    </w:p>
    <w:p w14:paraId="34E50B8D" w14:textId="67DD64A4" w:rsidR="00354C1D" w:rsidRPr="009A582E" w:rsidRDefault="004D164A" w:rsidP="00635DAE">
      <w:pPr>
        <w:pStyle w:val="Sub-bulletofproposal"/>
        <w:numPr>
          <w:ilvl w:val="0"/>
          <w:numId w:val="0"/>
        </w:numPr>
        <w:rPr>
          <w:b w:val="0"/>
          <w:bCs/>
        </w:rPr>
      </w:pPr>
      <w:r w:rsidRPr="009A582E">
        <w:rPr>
          <w:b w:val="0"/>
          <w:bCs/>
        </w:rPr>
        <w:t xml:space="preserve">During 5G NR, many mobility solutions were introduced over the course of multiple releases and each solution had its advantages and drawbacks. </w:t>
      </w:r>
      <w:r w:rsidR="0017137B" w:rsidRPr="009A582E">
        <w:rPr>
          <w:b w:val="0"/>
          <w:bCs/>
        </w:rPr>
        <w:t>For 6GR mobility, RAN2 should carefully study what components are essential to mobility and weigh their advantages and drawbacks</w:t>
      </w:r>
      <w:r w:rsidR="006E5FE9" w:rsidRPr="009A582E">
        <w:rPr>
          <w:b w:val="0"/>
          <w:bCs/>
        </w:rPr>
        <w:t xml:space="preserve"> in accordance with the requirements that were agreed in RAN2#131b</w:t>
      </w:r>
      <w:r w:rsidR="0017137B" w:rsidRPr="009A582E">
        <w:rPr>
          <w:b w:val="0"/>
          <w:bCs/>
        </w:rPr>
        <w:t>. The result of this analysis should naturally lead towards the “unified” 6GR mobility procedure.</w:t>
      </w:r>
      <w:r w:rsidR="006E5FE9" w:rsidRPr="009A582E">
        <w:rPr>
          <w:b w:val="0"/>
          <w:bCs/>
        </w:rPr>
        <w:t xml:space="preserve"> In the remainder of this section, we will study and analyse various components and discuss their essentiality for </w:t>
      </w:r>
      <w:r w:rsidR="00D21716">
        <w:rPr>
          <w:b w:val="0"/>
          <w:bCs/>
        </w:rPr>
        <w:t xml:space="preserve">the </w:t>
      </w:r>
      <w:r w:rsidR="006E5FE9" w:rsidRPr="009A582E">
        <w:rPr>
          <w:b w:val="0"/>
          <w:bCs/>
        </w:rPr>
        <w:t>mobility</w:t>
      </w:r>
      <w:r w:rsidR="00D21716">
        <w:rPr>
          <w:b w:val="0"/>
          <w:bCs/>
        </w:rPr>
        <w:t xml:space="preserve"> procedure</w:t>
      </w:r>
      <w:r w:rsidR="006E5FE9" w:rsidRPr="009A582E">
        <w:rPr>
          <w:b w:val="0"/>
          <w:bCs/>
        </w:rPr>
        <w:t>.</w:t>
      </w:r>
    </w:p>
    <w:p w14:paraId="3C45002C" w14:textId="37B145DE" w:rsidR="004D164A" w:rsidRPr="009A582E" w:rsidRDefault="004D164A" w:rsidP="00635DAE">
      <w:pPr>
        <w:pStyle w:val="Sub-bulletofproposal"/>
        <w:numPr>
          <w:ilvl w:val="0"/>
          <w:numId w:val="0"/>
        </w:numPr>
        <w:rPr>
          <w:b w:val="0"/>
          <w:bCs/>
        </w:rPr>
      </w:pPr>
    </w:p>
    <w:p w14:paraId="769B1948" w14:textId="41A3279F" w:rsidR="005F17E3" w:rsidRPr="009A582E" w:rsidRDefault="005F17E3" w:rsidP="00635DAE">
      <w:pPr>
        <w:pStyle w:val="Sub-bulletofproposal"/>
        <w:numPr>
          <w:ilvl w:val="0"/>
          <w:numId w:val="0"/>
        </w:numPr>
        <w:rPr>
          <w:b w:val="0"/>
          <w:bCs/>
          <w:lang w:eastAsia="zh-CN"/>
        </w:rPr>
      </w:pPr>
      <w:r w:rsidRPr="009A582E">
        <w:rPr>
          <w:b w:val="0"/>
          <w:bCs/>
        </w:rPr>
        <w:t xml:space="preserve">Early DL synchronization is an essential component as UEs need to acquire DL frame timing in order to </w:t>
      </w:r>
      <w:r w:rsidR="00D7166D" w:rsidRPr="009A582E">
        <w:rPr>
          <w:b w:val="0"/>
          <w:bCs/>
        </w:rPr>
        <w:t>receive</w:t>
      </w:r>
      <w:r w:rsidRPr="009A582E">
        <w:rPr>
          <w:b w:val="0"/>
          <w:bCs/>
        </w:rPr>
        <w:t xml:space="preserve"> other physical layer reference signals and channels</w:t>
      </w:r>
      <w:r w:rsidR="00D7166D" w:rsidRPr="009A582E">
        <w:rPr>
          <w:b w:val="0"/>
          <w:bCs/>
        </w:rPr>
        <w:t xml:space="preserve"> from the serving base-station. For the reception of physical layer reference signals and channels from neighbouring base-stations, the UE may assume the DL frame timing of these base-stations to be the same of the serving base-station</w:t>
      </w:r>
      <w:r w:rsidR="000E36C0" w:rsidRPr="009A582E">
        <w:rPr>
          <w:b w:val="0"/>
          <w:bCs/>
        </w:rPr>
        <w:t xml:space="preserve"> or the UE may simply receive the SS/PBCH block transmitted these neighbouring base-stations based on the information provided in the candidate cell configurations.</w:t>
      </w:r>
      <w:r w:rsidR="00746386">
        <w:rPr>
          <w:b w:val="0"/>
          <w:bCs/>
        </w:rPr>
        <w:t xml:space="preserve"> Early DL synchronization is</w:t>
      </w:r>
      <w:r w:rsidR="004B47E1">
        <w:rPr>
          <w:b w:val="0"/>
          <w:bCs/>
        </w:rPr>
        <w:t xml:space="preserve"> low-cost in terms of </w:t>
      </w:r>
      <w:r w:rsidR="00D8080B">
        <w:rPr>
          <w:b w:val="0"/>
          <w:bCs/>
        </w:rPr>
        <w:t xml:space="preserve">network </w:t>
      </w:r>
      <w:r w:rsidR="004B47E1">
        <w:rPr>
          <w:b w:val="0"/>
          <w:bCs/>
        </w:rPr>
        <w:t xml:space="preserve">implementation complexity as the </w:t>
      </w:r>
      <w:r w:rsidR="00D8080B">
        <w:rPr>
          <w:b w:val="0"/>
          <w:bCs/>
        </w:rPr>
        <w:t xml:space="preserve">network </w:t>
      </w:r>
      <w:r w:rsidR="004B47E1">
        <w:rPr>
          <w:b w:val="0"/>
          <w:bCs/>
        </w:rPr>
        <w:t>doesn’t need to transmit any additional reference signal in order for UEs to detecting and measuring such signals. Early DL synchronization is also feasible without</w:t>
      </w:r>
      <w:r w:rsidR="00A16E60">
        <w:rPr>
          <w:b w:val="0"/>
          <w:bCs/>
        </w:rPr>
        <w:t xml:space="preserve"> the use of</w:t>
      </w:r>
      <w:r w:rsidR="004B47E1">
        <w:rPr>
          <w:b w:val="0"/>
          <w:bCs/>
        </w:rPr>
        <w:t xml:space="preserve"> measurement gaps, which are a</w:t>
      </w:r>
      <w:r w:rsidR="00A16E60">
        <w:rPr>
          <w:b w:val="0"/>
          <w:bCs/>
        </w:rPr>
        <w:t xml:space="preserve"> major</w:t>
      </w:r>
      <w:r w:rsidR="004B47E1">
        <w:rPr>
          <w:b w:val="0"/>
          <w:bCs/>
        </w:rPr>
        <w:t xml:space="preserve"> pain-point for both the UE (due to the interruption and throughput degradation it causes) and the </w:t>
      </w:r>
      <w:r w:rsidR="00D8080B">
        <w:rPr>
          <w:b w:val="0"/>
          <w:bCs/>
        </w:rPr>
        <w:t xml:space="preserve">network </w:t>
      </w:r>
      <w:r w:rsidR="004B47E1">
        <w:rPr>
          <w:b w:val="0"/>
          <w:bCs/>
        </w:rPr>
        <w:t>(due to the restrictions in scheduling and configuration it causes).</w:t>
      </w:r>
      <w:r w:rsidR="00341627" w:rsidRPr="009A582E" w:rsidDel="00341627">
        <w:rPr>
          <w:b w:val="0"/>
          <w:bCs/>
        </w:rPr>
        <w:t xml:space="preserve"> </w:t>
      </w:r>
    </w:p>
    <w:p w14:paraId="7CA83F5A" w14:textId="210FE978" w:rsidR="005F17E3" w:rsidRDefault="005F17E3" w:rsidP="005F17E3">
      <w:pPr>
        <w:pStyle w:val="Observation-HW"/>
        <w:rPr>
          <w:lang w:eastAsia="zh-CN"/>
        </w:rPr>
      </w:pPr>
      <w:r>
        <w:t xml:space="preserve">Observation </w:t>
      </w:r>
      <w:r w:rsidR="008C020B">
        <w:t>2</w:t>
      </w:r>
      <w:r>
        <w:t>:</w:t>
      </w:r>
      <w:r>
        <w:tab/>
        <w:t xml:space="preserve">Early DL synchronization towards candidate </w:t>
      </w:r>
      <w:r w:rsidR="00C8771A">
        <w:t>target cells</w:t>
      </w:r>
      <w:r w:rsidR="00C560D4">
        <w:t xml:space="preserve"> </w:t>
      </w:r>
      <w:r w:rsidR="00C8771A">
        <w:t>can</w:t>
      </w:r>
      <w:r>
        <w:t xml:space="preserve"> reduc</w:t>
      </w:r>
      <w:r w:rsidR="00C8771A">
        <w:t>e</w:t>
      </w:r>
      <w:r>
        <w:t xml:space="preserve"> interruption during mobility</w:t>
      </w:r>
      <w:r w:rsidR="00C8771A">
        <w:t xml:space="preserve"> and has limited UE and network impact</w:t>
      </w:r>
      <w:r>
        <w:t>.</w:t>
      </w:r>
    </w:p>
    <w:p w14:paraId="59DCCB51" w14:textId="77777777" w:rsidR="005F17E3" w:rsidRPr="00AE0BC3" w:rsidRDefault="005F17E3" w:rsidP="00635DAE">
      <w:pPr>
        <w:pStyle w:val="Sub-bulletofproposal"/>
        <w:numPr>
          <w:ilvl w:val="0"/>
          <w:numId w:val="0"/>
        </w:numPr>
        <w:rPr>
          <w:b w:val="0"/>
          <w:bCs/>
          <w:u w:val="single"/>
        </w:rPr>
      </w:pPr>
    </w:p>
    <w:p w14:paraId="27AD8B3D" w14:textId="1C48CCBE" w:rsidR="00D21716" w:rsidRPr="00994B9B" w:rsidRDefault="00D21716" w:rsidP="00D21716">
      <w:pPr>
        <w:pStyle w:val="Sub-bulletofproposal"/>
        <w:numPr>
          <w:ilvl w:val="0"/>
          <w:numId w:val="0"/>
        </w:numPr>
        <w:rPr>
          <w:b w:val="0"/>
          <w:bCs/>
        </w:rPr>
      </w:pPr>
      <w:r w:rsidRPr="00994B9B">
        <w:rPr>
          <w:b w:val="0"/>
          <w:bCs/>
        </w:rPr>
        <w:t xml:space="preserve">UL synchronization is an essential component as UEs need to acquire the Timing Advance (TA) in order to communicate with the target </w:t>
      </w:r>
      <w:r w:rsidR="005D7D07">
        <w:rPr>
          <w:b w:val="0"/>
          <w:bCs/>
        </w:rPr>
        <w:t>cell</w:t>
      </w:r>
      <w:r w:rsidRPr="00994B9B">
        <w:rPr>
          <w:b w:val="0"/>
          <w:bCs/>
        </w:rPr>
        <w:t xml:space="preserve">. Early UL synchronization was introduced in LTM with the intention to </w:t>
      </w:r>
      <w:r w:rsidR="005D7D07">
        <w:rPr>
          <w:b w:val="0"/>
          <w:bCs/>
        </w:rPr>
        <w:t xml:space="preserve">determine the TA for a candidate target cell while the handover decision is not made yet, thus avoiding the need for a RA procedure during the handover execution and </w:t>
      </w:r>
      <w:r w:rsidRPr="00994B9B">
        <w:rPr>
          <w:b w:val="0"/>
          <w:bCs/>
        </w:rPr>
        <w:t>reduc</w:t>
      </w:r>
      <w:r w:rsidR="005D7D07">
        <w:rPr>
          <w:b w:val="0"/>
          <w:bCs/>
        </w:rPr>
        <w:t>ing</w:t>
      </w:r>
      <w:r w:rsidRPr="00994B9B">
        <w:rPr>
          <w:b w:val="0"/>
          <w:bCs/>
        </w:rPr>
        <w:t xml:space="preserve"> the interruption time</w:t>
      </w:r>
      <w:r w:rsidR="005D7D07">
        <w:rPr>
          <w:b w:val="0"/>
          <w:bCs/>
        </w:rPr>
        <w:t>.</w:t>
      </w:r>
      <w:r w:rsidRPr="00994B9B">
        <w:rPr>
          <w:b w:val="0"/>
          <w:bCs/>
        </w:rPr>
        <w:t xml:space="preserve"> and allow the </w:t>
      </w:r>
      <w:r w:rsidR="005D7D07">
        <w:rPr>
          <w:b w:val="0"/>
          <w:bCs/>
        </w:rPr>
        <w:t xml:space="preserve">candidate </w:t>
      </w:r>
      <w:r w:rsidRPr="00994B9B">
        <w:rPr>
          <w:b w:val="0"/>
          <w:bCs/>
        </w:rPr>
        <w:t xml:space="preserve">target </w:t>
      </w:r>
      <w:r>
        <w:rPr>
          <w:b w:val="0"/>
          <w:bCs/>
        </w:rPr>
        <w:t>base-station</w:t>
      </w:r>
      <w:r w:rsidRPr="00994B9B">
        <w:rPr>
          <w:b w:val="0"/>
          <w:bCs/>
        </w:rPr>
        <w:t xml:space="preserve"> to calculate the TA</w:t>
      </w:r>
      <w:r w:rsidR="005D7D07">
        <w:rPr>
          <w:b w:val="0"/>
          <w:bCs/>
        </w:rPr>
        <w:t xml:space="preserve"> and provide it to the source</w:t>
      </w:r>
      <w:r w:rsidRPr="00994B9B">
        <w:rPr>
          <w:b w:val="0"/>
          <w:bCs/>
        </w:rPr>
        <w:t xml:space="preserve">.. </w:t>
      </w:r>
      <w:r w:rsidR="005D7D07">
        <w:rPr>
          <w:b w:val="0"/>
          <w:bCs/>
        </w:rPr>
        <w:t xml:space="preserve">This is called "early UL synchronisation". </w:t>
      </w:r>
      <w:r w:rsidRPr="00994B9B">
        <w:rPr>
          <w:b w:val="0"/>
          <w:bCs/>
        </w:rPr>
        <w:t xml:space="preserve">While </w:t>
      </w:r>
      <w:r w:rsidR="005D7D07">
        <w:rPr>
          <w:b w:val="0"/>
          <w:bCs/>
        </w:rPr>
        <w:t xml:space="preserve">early </w:t>
      </w:r>
      <w:r w:rsidRPr="00994B9B">
        <w:rPr>
          <w:b w:val="0"/>
          <w:bCs/>
        </w:rPr>
        <w:t xml:space="preserve">UL synchronization </w:t>
      </w:r>
      <w:r w:rsidR="005D7D07">
        <w:rPr>
          <w:b w:val="0"/>
          <w:bCs/>
        </w:rPr>
        <w:t xml:space="preserve">can reduce the handover interruption time, </w:t>
      </w:r>
      <w:r w:rsidRPr="00994B9B">
        <w:rPr>
          <w:b w:val="0"/>
          <w:bCs/>
        </w:rPr>
        <w:t xml:space="preserve">it </w:t>
      </w:r>
      <w:r w:rsidR="005D7D07">
        <w:rPr>
          <w:b w:val="0"/>
          <w:bCs/>
        </w:rPr>
        <w:t xml:space="preserve">may consume </w:t>
      </w:r>
      <w:r w:rsidRPr="00994B9B">
        <w:rPr>
          <w:b w:val="0"/>
          <w:bCs/>
        </w:rPr>
        <w:t xml:space="preserve">PRACH resources from candidate </w:t>
      </w:r>
      <w:r w:rsidR="005D7D07">
        <w:rPr>
          <w:b w:val="0"/>
          <w:bCs/>
        </w:rPr>
        <w:t xml:space="preserve">target </w:t>
      </w:r>
      <w:r w:rsidRPr="00994B9B">
        <w:rPr>
          <w:b w:val="0"/>
          <w:bCs/>
        </w:rPr>
        <w:t xml:space="preserve">cells </w:t>
      </w:r>
      <w:r w:rsidR="005D7D07">
        <w:rPr>
          <w:b w:val="0"/>
          <w:bCs/>
        </w:rPr>
        <w:t xml:space="preserve">to which handover will not actually be executed </w:t>
      </w:r>
      <w:r w:rsidRPr="00994B9B">
        <w:rPr>
          <w:b w:val="0"/>
          <w:bCs/>
        </w:rPr>
        <w:t xml:space="preserve">and the transmission of the PRACH towards the target </w:t>
      </w:r>
      <w:r>
        <w:rPr>
          <w:b w:val="0"/>
          <w:bCs/>
        </w:rPr>
        <w:t>base-station</w:t>
      </w:r>
      <w:r w:rsidRPr="00994B9B">
        <w:rPr>
          <w:b w:val="0"/>
          <w:bCs/>
        </w:rPr>
        <w:t xml:space="preserve"> </w:t>
      </w:r>
      <w:r w:rsidR="005D7D07">
        <w:rPr>
          <w:b w:val="0"/>
          <w:bCs/>
        </w:rPr>
        <w:t xml:space="preserve">may </w:t>
      </w:r>
      <w:r w:rsidRPr="00994B9B">
        <w:rPr>
          <w:b w:val="0"/>
          <w:bCs/>
        </w:rPr>
        <w:t>cause interruption in the connectivity of the UE with the source.</w:t>
      </w:r>
    </w:p>
    <w:p w14:paraId="034659C1" w14:textId="2BDEB3D0" w:rsidR="00D21716" w:rsidRDefault="00D21716" w:rsidP="00D21716">
      <w:pPr>
        <w:pStyle w:val="Observation-HW"/>
        <w:rPr>
          <w:lang w:eastAsia="zh-CN"/>
        </w:rPr>
      </w:pPr>
      <w:r>
        <w:t xml:space="preserve">Observation </w:t>
      </w:r>
      <w:r w:rsidR="008C020B">
        <w:t>3</w:t>
      </w:r>
      <w:r>
        <w:t>:</w:t>
      </w:r>
      <w:r>
        <w:tab/>
      </w:r>
      <w:r w:rsidRPr="00635DAE">
        <w:t xml:space="preserve">Early UL synchronization </w:t>
      </w:r>
      <w:r w:rsidR="005D7D07">
        <w:t xml:space="preserve">can reduce handover interruption but it </w:t>
      </w:r>
      <w:r w:rsidRPr="00635DAE">
        <w:t xml:space="preserve">may </w:t>
      </w:r>
      <w:r w:rsidR="005A232C">
        <w:t xml:space="preserve">waste </w:t>
      </w:r>
      <w:r w:rsidR="005D7D07">
        <w:t xml:space="preserve">resources (e.g., UL synchronization to cells to which handover is not triggered) and </w:t>
      </w:r>
      <w:r w:rsidRPr="00635DAE">
        <w:t>cause interruption.</w:t>
      </w:r>
    </w:p>
    <w:p w14:paraId="10BC6CFB" w14:textId="77777777" w:rsidR="00D21716" w:rsidRDefault="00D21716" w:rsidP="005E47FC">
      <w:pPr>
        <w:rPr>
          <w:rFonts w:eastAsia="DengXian"/>
          <w:lang w:eastAsia="zh-CN"/>
        </w:rPr>
      </w:pPr>
    </w:p>
    <w:p w14:paraId="226C9084" w14:textId="5A7B5353" w:rsidR="00164098" w:rsidRDefault="00D21716" w:rsidP="005E47FC">
      <w:pPr>
        <w:rPr>
          <w:rFonts w:eastAsia="DengXian"/>
          <w:lang w:eastAsia="zh-CN"/>
        </w:rPr>
      </w:pPr>
      <w:r>
        <w:rPr>
          <w:rFonts w:eastAsia="DengXian"/>
          <w:lang w:eastAsia="zh-CN"/>
        </w:rPr>
        <w:t>PRACH-related latency is one of the main bottlenecks in the mobility procedure</w:t>
      </w:r>
      <w:r w:rsidR="005E47FC">
        <w:rPr>
          <w:rFonts w:eastAsia="DengXian"/>
          <w:lang w:eastAsia="zh-CN"/>
        </w:rPr>
        <w:t xml:space="preserve">. </w:t>
      </w:r>
      <w:r w:rsidR="008554E7">
        <w:rPr>
          <w:rFonts w:eastAsia="DengXian"/>
          <w:lang w:eastAsia="zh-CN"/>
        </w:rPr>
        <w:t xml:space="preserve">In 5G NR, </w:t>
      </w:r>
      <w:r w:rsidR="00120019">
        <w:rPr>
          <w:rFonts w:eastAsia="DengXian"/>
          <w:lang w:eastAsia="zh-CN"/>
        </w:rPr>
        <w:t xml:space="preserve">there are 64 RA </w:t>
      </w:r>
      <w:r w:rsidR="008554E7">
        <w:rPr>
          <w:rFonts w:eastAsia="DengXian"/>
          <w:lang w:eastAsia="zh-CN"/>
        </w:rPr>
        <w:t>sequences</w:t>
      </w:r>
      <w:r w:rsidR="00120019">
        <w:rPr>
          <w:rFonts w:eastAsia="DengXian"/>
          <w:lang w:eastAsia="zh-CN"/>
        </w:rPr>
        <w:t xml:space="preserve"> so that, in a RA occasion, it is not possible to allocate resources for contention-free RA</w:t>
      </w:r>
      <w:r w:rsidR="00341627">
        <w:rPr>
          <w:rFonts w:eastAsia="DengXian"/>
          <w:lang w:eastAsia="zh-CN"/>
        </w:rPr>
        <w:t xml:space="preserve"> (CFRA)</w:t>
      </w:r>
      <w:r w:rsidR="00120019">
        <w:rPr>
          <w:rFonts w:eastAsia="DengXian"/>
          <w:lang w:eastAsia="zh-CN"/>
        </w:rPr>
        <w:t xml:space="preserve"> to more than 64 UEs, and a higher periodicity of RA occasions will take more resources. </w:t>
      </w:r>
      <w:r w:rsidR="00164098">
        <w:rPr>
          <w:rFonts w:eastAsia="DengXian"/>
          <w:lang w:eastAsia="zh-CN"/>
        </w:rPr>
        <w:t xml:space="preserve">Consequently, to allocate RA resources for contention-free access to a UE, the network may need to reduce the periodicity of the RA occasions that the UE may use, thus increasing the RA latency. In low load conditions, it may be possible to use contention-based RA, so that all occasions could be used by all UEs, but as soon as the collision probability increases due to more RA procedures, UEs would suffer larger </w:t>
      </w:r>
      <w:r w:rsidR="00341627">
        <w:rPr>
          <w:rFonts w:eastAsia="DengXian"/>
          <w:lang w:eastAsia="zh-CN"/>
        </w:rPr>
        <w:t>latency</w:t>
      </w:r>
      <w:r w:rsidR="00164098">
        <w:rPr>
          <w:rFonts w:eastAsia="DengXian"/>
          <w:lang w:eastAsia="zh-CN"/>
        </w:rPr>
        <w:t>.</w:t>
      </w:r>
    </w:p>
    <w:p w14:paraId="3F34E2A3" w14:textId="02DE8DE0" w:rsidR="006E5FE9" w:rsidRDefault="00164098" w:rsidP="006E5FE9">
      <w:pPr>
        <w:rPr>
          <w:rFonts w:eastAsia="DengXian"/>
          <w:lang w:eastAsia="zh-CN"/>
        </w:rPr>
      </w:pPr>
      <w:r>
        <w:rPr>
          <w:rFonts w:eastAsia="DengXian"/>
          <w:lang w:eastAsia="zh-CN"/>
        </w:rPr>
        <w:lastRenderedPageBreak/>
        <w:t>If 6G</w:t>
      </w:r>
      <w:r w:rsidR="004638CB">
        <w:rPr>
          <w:rFonts w:eastAsia="DengXian"/>
          <w:lang w:eastAsia="zh-CN"/>
        </w:rPr>
        <w:t>R</w:t>
      </w:r>
      <w:r>
        <w:rPr>
          <w:rFonts w:eastAsia="DengXian"/>
          <w:lang w:eastAsia="zh-CN"/>
        </w:rPr>
        <w:t xml:space="preserve"> can support a larger number of RA sequences, it would be possible for more UEs performing handover to use all RA occasions with a dedicate</w:t>
      </w:r>
      <w:r w:rsidR="004638CB">
        <w:rPr>
          <w:rFonts w:eastAsia="DengXian"/>
          <w:lang w:eastAsia="zh-CN"/>
        </w:rPr>
        <w:t>d</w:t>
      </w:r>
      <w:r>
        <w:rPr>
          <w:rFonts w:eastAsia="DengXian"/>
          <w:lang w:eastAsia="zh-CN"/>
        </w:rPr>
        <w:t xml:space="preserve"> RA preamble, thus reducing latency and avoiding collisions.</w:t>
      </w:r>
      <w:r w:rsidR="00286622">
        <w:rPr>
          <w:rFonts w:eastAsia="DengXian"/>
          <w:lang w:eastAsia="zh-CN"/>
        </w:rPr>
        <w:t xml:space="preserve"> </w:t>
      </w:r>
      <w:r w:rsidR="005E47FC">
        <w:rPr>
          <w:rFonts w:eastAsia="DengXian"/>
          <w:lang w:eastAsia="zh-CN"/>
        </w:rPr>
        <w:t xml:space="preserve">We should make use of UE-dedicated </w:t>
      </w:r>
      <w:r w:rsidR="00A16E60">
        <w:rPr>
          <w:rFonts w:eastAsia="DengXian"/>
          <w:lang w:eastAsia="zh-CN"/>
        </w:rPr>
        <w:t xml:space="preserve">RA </w:t>
      </w:r>
      <w:r w:rsidR="005E47FC">
        <w:rPr>
          <w:rFonts w:eastAsia="DengXian"/>
          <w:lang w:eastAsia="zh-CN"/>
        </w:rPr>
        <w:t xml:space="preserve">resources during mobility procedures so that these resources can be used by the </w:t>
      </w:r>
      <w:r w:rsidR="00D8080B">
        <w:rPr>
          <w:rFonts w:eastAsia="DengXian"/>
          <w:lang w:eastAsia="zh-CN"/>
        </w:rPr>
        <w:t xml:space="preserve">network </w:t>
      </w:r>
      <w:r w:rsidR="005E47FC">
        <w:rPr>
          <w:rFonts w:eastAsia="DengXian"/>
          <w:lang w:eastAsia="zh-CN"/>
        </w:rPr>
        <w:t xml:space="preserve">to serve the same UE across multiple candidate cells and for an extended period. Such UE-dedicated </w:t>
      </w:r>
      <w:r w:rsidR="00A16E60">
        <w:rPr>
          <w:rFonts w:eastAsia="DengXian"/>
          <w:lang w:eastAsia="zh-CN"/>
        </w:rPr>
        <w:t xml:space="preserve">RA </w:t>
      </w:r>
      <w:r w:rsidR="005E47FC">
        <w:rPr>
          <w:rFonts w:eastAsia="DengXian"/>
          <w:lang w:eastAsia="zh-CN"/>
        </w:rPr>
        <w:t xml:space="preserve">resources </w:t>
      </w:r>
      <w:r w:rsidR="00A16E60">
        <w:rPr>
          <w:rFonts w:eastAsia="DengXian"/>
          <w:lang w:eastAsia="zh-CN"/>
        </w:rPr>
        <w:t>would allow</w:t>
      </w:r>
      <w:r w:rsidR="00286622">
        <w:rPr>
          <w:rFonts w:eastAsia="DengXian"/>
          <w:lang w:eastAsia="zh-CN"/>
        </w:rPr>
        <w:t xml:space="preserve"> us </w:t>
      </w:r>
      <w:r w:rsidR="00B71EAA">
        <w:rPr>
          <w:rFonts w:eastAsia="DengXian"/>
          <w:lang w:eastAsia="zh-CN"/>
        </w:rPr>
        <w:t>to reduce the RA latency and also allow</w:t>
      </w:r>
      <w:r w:rsidR="005E47FC">
        <w:rPr>
          <w:rFonts w:eastAsia="DengXian"/>
          <w:lang w:eastAsia="zh-CN"/>
        </w:rPr>
        <w:t xml:space="preserve"> multiple base-stations to serve this UE in seamless manner from the UE’s perspective</w:t>
      </w:r>
      <w:r w:rsidR="006E5FE9">
        <w:rPr>
          <w:rFonts w:eastAsia="DengXian"/>
          <w:lang w:eastAsia="zh-CN"/>
        </w:rPr>
        <w:t>.</w:t>
      </w:r>
      <w:r w:rsidR="00A16E60">
        <w:rPr>
          <w:rFonts w:eastAsia="DengXian"/>
          <w:lang w:eastAsia="zh-CN"/>
        </w:rPr>
        <w:t xml:space="preserve"> </w:t>
      </w:r>
      <w:r w:rsidR="008554E7">
        <w:rPr>
          <w:rFonts w:eastAsia="DengXian"/>
          <w:lang w:eastAsia="zh-CN"/>
        </w:rPr>
        <w:t xml:space="preserve">Using UE-dedicated resources will also be instrumental to simplify UE management by reducing signalling overhead and power consumption that comes from executing state transition at the UE side (e.g., from </w:t>
      </w:r>
      <w:r w:rsidR="00A22E7E">
        <w:rPr>
          <w:rFonts w:eastAsia="DengXian"/>
          <w:lang w:eastAsia="zh-CN"/>
        </w:rPr>
        <w:t xml:space="preserve">idle </w:t>
      </w:r>
      <w:r w:rsidR="008554E7">
        <w:rPr>
          <w:rFonts w:eastAsia="DengXian"/>
          <w:lang w:eastAsia="zh-CN"/>
        </w:rPr>
        <w:t xml:space="preserve">to </w:t>
      </w:r>
      <w:r w:rsidR="00A22E7E">
        <w:rPr>
          <w:rFonts w:eastAsia="DengXian"/>
          <w:lang w:eastAsia="zh-CN"/>
        </w:rPr>
        <w:t>connected</w:t>
      </w:r>
      <w:r w:rsidR="008554E7">
        <w:rPr>
          <w:rFonts w:eastAsia="DengXian"/>
          <w:lang w:eastAsia="zh-CN"/>
        </w:rPr>
        <w:t>).</w:t>
      </w:r>
    </w:p>
    <w:p w14:paraId="08DD49B3" w14:textId="30B973E3" w:rsidR="002A5F15" w:rsidRDefault="008554E7" w:rsidP="008554E7">
      <w:pPr>
        <w:pStyle w:val="Observation-HW"/>
      </w:pPr>
      <w:r>
        <w:t xml:space="preserve">Observation </w:t>
      </w:r>
      <w:r w:rsidR="008C020B">
        <w:t>4</w:t>
      </w:r>
      <w:r>
        <w:t>:</w:t>
      </w:r>
      <w:r>
        <w:tab/>
      </w:r>
      <w:r w:rsidR="00164098">
        <w:t xml:space="preserve">If 6GR can support more RA preambles in one RA occasion, </w:t>
      </w:r>
      <w:r w:rsidR="00120019">
        <w:t>the handover latency</w:t>
      </w:r>
      <w:r w:rsidR="00164098">
        <w:t xml:space="preserve"> can be reduced</w:t>
      </w:r>
      <w:r w:rsidR="00A16E60">
        <w:t xml:space="preserve"> through CFRA</w:t>
      </w:r>
      <w:r w:rsidR="00B71EAA">
        <w:t>-based UL access</w:t>
      </w:r>
      <w:r w:rsidR="00120019">
        <w:t>.</w:t>
      </w:r>
    </w:p>
    <w:p w14:paraId="29A1731A" w14:textId="1D573CF4" w:rsidR="00354C1D" w:rsidRDefault="00354C1D" w:rsidP="00C90520">
      <w:pPr>
        <w:pStyle w:val="Observation-HW"/>
      </w:pPr>
    </w:p>
    <w:p w14:paraId="45803015" w14:textId="2EF56C65" w:rsidR="00623C20" w:rsidRPr="00C73B3E" w:rsidRDefault="00623C20" w:rsidP="00623C20">
      <w:pPr>
        <w:pStyle w:val="Sub-bulletofproposal"/>
        <w:numPr>
          <w:ilvl w:val="0"/>
          <w:numId w:val="0"/>
        </w:numPr>
        <w:rPr>
          <w:b w:val="0"/>
        </w:rPr>
      </w:pPr>
      <w:r w:rsidRPr="00C73B3E">
        <w:rPr>
          <w:b w:val="0"/>
        </w:rPr>
        <w:t xml:space="preserve">Early RRC decoding is a feature that was introduced with LTM. LTM relies on early RRC decoding to reduce the interruption time. UEs may signal their capability for fast RRC processing through the </w:t>
      </w:r>
      <w:proofErr w:type="spellStart"/>
      <w:r w:rsidRPr="00C73B3E">
        <w:rPr>
          <w:b w:val="0"/>
          <w:i/>
          <w:iCs/>
        </w:rPr>
        <w:t>fastProcessingConfig</w:t>
      </w:r>
      <w:proofErr w:type="spellEnd"/>
      <w:r w:rsidRPr="00C73B3E">
        <w:rPr>
          <w:b w:val="0"/>
        </w:rPr>
        <w:t xml:space="preserve"> parameter. The main benefit of this feature is to decode the candidate cell pre-configuration and perform ASN.1 validity and compliance check ahead of the reception of the LTM cell switch command. However</w:t>
      </w:r>
      <w:r w:rsidR="000E13A0">
        <w:rPr>
          <w:b w:val="0"/>
        </w:rPr>
        <w:t>,</w:t>
      </w:r>
      <w:r w:rsidRPr="00C73B3E">
        <w:rPr>
          <w:b w:val="0"/>
        </w:rPr>
        <w:t xml:space="preserve"> this solution does</w:t>
      </w:r>
      <w:r w:rsidR="000E13A0">
        <w:rPr>
          <w:b w:val="0"/>
        </w:rPr>
        <w:t xml:space="preserve"> </w:t>
      </w:r>
      <w:r w:rsidR="000E13A0" w:rsidRPr="00C73B3E">
        <w:rPr>
          <w:b w:val="0"/>
        </w:rPr>
        <w:t>n</w:t>
      </w:r>
      <w:r w:rsidR="000E13A0">
        <w:rPr>
          <w:b w:val="0"/>
        </w:rPr>
        <w:t>o</w:t>
      </w:r>
      <w:r w:rsidR="000E13A0" w:rsidRPr="00C73B3E">
        <w:rPr>
          <w:b w:val="0"/>
        </w:rPr>
        <w:t xml:space="preserve">t </w:t>
      </w:r>
      <w:r w:rsidRPr="00C73B3E">
        <w:rPr>
          <w:b w:val="0"/>
        </w:rPr>
        <w:t>address the root cause of the problem: which is the inherent complexity of the RRC signalling in 5G NR. With each release, 5G NR kept introducing more and more IEs in RRC, leading to a prohibitively complex signalling structure. This must be avoided for 6GR and RAN2 should study how to simplify the RRC signalling structure to reduce decoding complexity. If RRC messages have low decoding complexity, then the overall system will work better and there will be no need for early RRC decoding.</w:t>
      </w:r>
    </w:p>
    <w:p w14:paraId="61C15E15" w14:textId="5A729EDE" w:rsidR="00623C20" w:rsidRDefault="00623C20" w:rsidP="00623C20">
      <w:pPr>
        <w:pStyle w:val="Sub-bulletofproposal"/>
        <w:numPr>
          <w:ilvl w:val="0"/>
          <w:numId w:val="0"/>
        </w:numPr>
        <w:rPr>
          <w:lang w:eastAsia="zh-CN"/>
        </w:rPr>
      </w:pPr>
      <w:r>
        <w:t>Observation 5:</w:t>
      </w:r>
      <w:r>
        <w:tab/>
      </w:r>
      <w:r w:rsidRPr="00635DAE">
        <w:t>If RAN2 can optimize RRC</w:t>
      </w:r>
      <w:r w:rsidR="005C6901">
        <w:t xml:space="preserve"> </w:t>
      </w:r>
      <w:r w:rsidR="00E31E9F">
        <w:t>signalling</w:t>
      </w:r>
      <w:r w:rsidRPr="00635DAE">
        <w:t xml:space="preserve"> to reduce decoding complexity, early decoding may not be needed.</w:t>
      </w:r>
    </w:p>
    <w:p w14:paraId="2C566A10" w14:textId="77777777" w:rsidR="00623C20" w:rsidRDefault="00623C20" w:rsidP="00635DAE">
      <w:pPr>
        <w:pStyle w:val="Sub-bulletofproposal"/>
        <w:numPr>
          <w:ilvl w:val="0"/>
          <w:numId w:val="0"/>
        </w:numPr>
        <w:rPr>
          <w:b w:val="0"/>
          <w:bCs/>
          <w:highlight w:val="cyan"/>
        </w:rPr>
      </w:pPr>
    </w:p>
    <w:p w14:paraId="6A6D8F77" w14:textId="7A88FDE7" w:rsidR="00270060" w:rsidRPr="009A582E" w:rsidRDefault="001B7680" w:rsidP="00015CE4">
      <w:pPr>
        <w:pStyle w:val="Sub-bulletofproposal"/>
        <w:numPr>
          <w:ilvl w:val="0"/>
          <w:numId w:val="0"/>
        </w:numPr>
        <w:rPr>
          <w:b w:val="0"/>
          <w:bCs/>
        </w:rPr>
      </w:pPr>
      <w:r w:rsidRPr="009A582E">
        <w:rPr>
          <w:b w:val="0"/>
          <w:bCs/>
        </w:rPr>
        <w:t xml:space="preserve">Pre-configuration of candidate cells </w:t>
      </w:r>
      <w:r w:rsidR="00623C20">
        <w:rPr>
          <w:b w:val="0"/>
          <w:bCs/>
        </w:rPr>
        <w:t xml:space="preserve">includes the configuration of resources for early DL/UL sync and the UE configuration in the candidate target cell, which the UE </w:t>
      </w:r>
      <w:r w:rsidR="00270060" w:rsidRPr="009A582E">
        <w:rPr>
          <w:b w:val="0"/>
          <w:bCs/>
        </w:rPr>
        <w:t>appl</w:t>
      </w:r>
      <w:r w:rsidR="00623C20">
        <w:rPr>
          <w:b w:val="0"/>
          <w:bCs/>
        </w:rPr>
        <w:t>ies</w:t>
      </w:r>
      <w:r w:rsidR="00270060" w:rsidRPr="009A582E">
        <w:rPr>
          <w:b w:val="0"/>
          <w:bCs/>
        </w:rPr>
        <w:t xml:space="preserve"> upon reception of the MAC</w:t>
      </w:r>
      <w:r w:rsidR="00623C20">
        <w:rPr>
          <w:b w:val="0"/>
          <w:bCs/>
        </w:rPr>
        <w:t xml:space="preserve"> </w:t>
      </w:r>
      <w:r w:rsidR="00270060" w:rsidRPr="009A582E">
        <w:rPr>
          <w:b w:val="0"/>
          <w:bCs/>
        </w:rPr>
        <w:t xml:space="preserve">CE cell switch command. </w:t>
      </w:r>
      <w:r w:rsidR="004442F7" w:rsidRPr="009A582E">
        <w:rPr>
          <w:b w:val="0"/>
          <w:bCs/>
        </w:rPr>
        <w:t>Th</w:t>
      </w:r>
      <w:r w:rsidR="00623C20">
        <w:rPr>
          <w:b w:val="0"/>
          <w:bCs/>
        </w:rPr>
        <w:t xml:space="preserve">is reduces the size of the handover command, so it reduces the chances that the UE fails to receive it in degrading radio conditions. </w:t>
      </w:r>
      <w:r w:rsidR="00060CDA">
        <w:rPr>
          <w:b w:val="0"/>
          <w:bCs/>
        </w:rPr>
        <w:t>H</w:t>
      </w:r>
      <w:r w:rsidR="00060CDA" w:rsidRPr="009A582E">
        <w:rPr>
          <w:b w:val="0"/>
          <w:bCs/>
        </w:rPr>
        <w:t>owever,</w:t>
      </w:r>
      <w:r w:rsidR="004442F7" w:rsidRPr="009A582E">
        <w:rPr>
          <w:b w:val="0"/>
          <w:bCs/>
        </w:rPr>
        <w:t xml:space="preserve"> candidate cell pre-configuration adds significant complexity </w:t>
      </w:r>
      <w:r w:rsidR="00D8080B">
        <w:rPr>
          <w:b w:val="0"/>
          <w:bCs/>
        </w:rPr>
        <w:t xml:space="preserve">network </w:t>
      </w:r>
      <w:r w:rsidR="00623C20">
        <w:rPr>
          <w:b w:val="0"/>
          <w:bCs/>
        </w:rPr>
        <w:t>for the network</w:t>
      </w:r>
      <w:r w:rsidR="004442F7" w:rsidRPr="009A582E">
        <w:rPr>
          <w:b w:val="0"/>
          <w:bCs/>
        </w:rPr>
        <w:t xml:space="preserve">. </w:t>
      </w:r>
      <w:r w:rsidR="00015CE4">
        <w:rPr>
          <w:b w:val="0"/>
          <w:bCs/>
        </w:rPr>
        <w:t>One</w:t>
      </w:r>
      <w:r w:rsidR="004442F7" w:rsidRPr="009A582E">
        <w:rPr>
          <w:b w:val="0"/>
          <w:bCs/>
        </w:rPr>
        <w:t xml:space="preserve"> drawback is </w:t>
      </w:r>
      <w:r w:rsidR="00015CE4">
        <w:rPr>
          <w:b w:val="0"/>
          <w:bCs/>
        </w:rPr>
        <w:t>that</w:t>
      </w:r>
      <w:r w:rsidR="004442F7" w:rsidRPr="009A582E">
        <w:rPr>
          <w:b w:val="0"/>
          <w:bCs/>
        </w:rPr>
        <w:t xml:space="preserve"> candidate cells </w:t>
      </w:r>
      <w:proofErr w:type="gramStart"/>
      <w:r w:rsidR="004442F7" w:rsidRPr="009A582E">
        <w:rPr>
          <w:b w:val="0"/>
          <w:bCs/>
        </w:rPr>
        <w:t>needs</w:t>
      </w:r>
      <w:proofErr w:type="gramEnd"/>
      <w:r w:rsidR="004442F7" w:rsidRPr="009A582E">
        <w:rPr>
          <w:b w:val="0"/>
          <w:bCs/>
        </w:rPr>
        <w:t xml:space="preserve"> to reserve UL resources for PRACH and PUSCH to allow UEs to send the PRACH (for TA calculation on the </w:t>
      </w:r>
      <w:r w:rsidR="00D8080B">
        <w:rPr>
          <w:b w:val="0"/>
          <w:bCs/>
        </w:rPr>
        <w:t xml:space="preserve">network </w:t>
      </w:r>
      <w:r w:rsidR="004442F7" w:rsidRPr="009A582E">
        <w:rPr>
          <w:b w:val="0"/>
          <w:bCs/>
        </w:rPr>
        <w:t>side) and send the PUSCH (to send the RRC reconfiguration complete message and formally complete the LTM procedure)</w:t>
      </w:r>
      <w:r w:rsidR="00015CE4">
        <w:rPr>
          <w:b w:val="0"/>
          <w:bCs/>
        </w:rPr>
        <w:t xml:space="preserve"> and to reserve resources for the configuration in the target cell. </w:t>
      </w:r>
    </w:p>
    <w:p w14:paraId="2154A508" w14:textId="12AAD8E1" w:rsidR="00D21716" w:rsidRDefault="00D21716" w:rsidP="00D21716">
      <w:pPr>
        <w:pStyle w:val="Observation-HW"/>
        <w:rPr>
          <w:lang w:eastAsia="zh-CN"/>
        </w:rPr>
      </w:pPr>
      <w:r>
        <w:t xml:space="preserve">Observation </w:t>
      </w:r>
      <w:r w:rsidR="00015CE4">
        <w:t>6</w:t>
      </w:r>
      <w:r>
        <w:t>:</w:t>
      </w:r>
      <w:r>
        <w:tab/>
      </w:r>
      <w:r w:rsidR="00ED481E">
        <w:t>Providing a candidate cell configuration to the UE requires the candidate cell to reserve radio resource</w:t>
      </w:r>
      <w:r w:rsidR="00D914EF">
        <w:t>s</w:t>
      </w:r>
      <w:r w:rsidR="00ED481E">
        <w:t xml:space="preserve"> for the UE, for initial access and for operation in the candidate cell</w:t>
      </w:r>
      <w:r w:rsidRPr="00635DAE">
        <w:t>.</w:t>
      </w:r>
    </w:p>
    <w:p w14:paraId="1519FEE7" w14:textId="77777777" w:rsidR="00D21716" w:rsidRDefault="00D21716" w:rsidP="00635DAE">
      <w:pPr>
        <w:pStyle w:val="Sub-bulletofproposal"/>
        <w:numPr>
          <w:ilvl w:val="0"/>
          <w:numId w:val="0"/>
        </w:numPr>
      </w:pPr>
    </w:p>
    <w:p w14:paraId="2291E747" w14:textId="6227E2E3" w:rsidR="00690E2A" w:rsidRPr="009A582E" w:rsidRDefault="00015CE4" w:rsidP="00635DAE">
      <w:pPr>
        <w:pStyle w:val="Sub-bulletofproposal"/>
        <w:numPr>
          <w:ilvl w:val="0"/>
          <w:numId w:val="0"/>
        </w:numPr>
        <w:rPr>
          <w:b w:val="0"/>
          <w:bCs/>
        </w:rPr>
      </w:pPr>
      <w:r>
        <w:rPr>
          <w:b w:val="0"/>
          <w:bCs/>
        </w:rPr>
        <w:t>Another</w:t>
      </w:r>
      <w:r w:rsidR="00690E2A" w:rsidRPr="009A582E">
        <w:rPr>
          <w:b w:val="0"/>
          <w:bCs/>
        </w:rPr>
        <w:t xml:space="preserve"> drawback of using candidate cell pre-configurations is that it adds signalling overhead on the network. If the network experiences significant load changes, then the network may need to perform radio resource re-allocation in order to tackle these load changes. This would require the network to keep track of the pre-configurations that it provided to each connected UE and apply corresponding configuration changes matching with the resource re-allocation. </w:t>
      </w:r>
      <w:r w:rsidR="00811445" w:rsidRPr="009A582E">
        <w:rPr>
          <w:b w:val="0"/>
          <w:bCs/>
        </w:rPr>
        <w:t>Therefore,</w:t>
      </w:r>
      <w:r w:rsidR="00690E2A" w:rsidRPr="009A582E">
        <w:rPr>
          <w:b w:val="0"/>
          <w:bCs/>
        </w:rPr>
        <w:t xml:space="preserve"> the usage of candidate cell pre-configurations at the UE adds signalling overhead on the network</w:t>
      </w:r>
      <w:r w:rsidR="001B7680" w:rsidRPr="009A582E">
        <w:rPr>
          <w:b w:val="0"/>
          <w:bCs/>
        </w:rPr>
        <w:t xml:space="preserve"> as well as implementation complexity on the network</w:t>
      </w:r>
      <w:r w:rsidR="00D21716">
        <w:rPr>
          <w:b w:val="0"/>
          <w:bCs/>
        </w:rPr>
        <w:t xml:space="preserve"> and it should not be counted as an essential component for mobility.</w:t>
      </w:r>
    </w:p>
    <w:p w14:paraId="479D1A68" w14:textId="7A4591AC" w:rsidR="00D21716" w:rsidRDefault="00D21716" w:rsidP="00D21716">
      <w:pPr>
        <w:pStyle w:val="Observation-HW"/>
        <w:rPr>
          <w:lang w:eastAsia="zh-CN"/>
        </w:rPr>
      </w:pPr>
      <w:r>
        <w:t xml:space="preserve">Observation </w:t>
      </w:r>
      <w:r w:rsidR="00015CE4">
        <w:t>7</w:t>
      </w:r>
      <w:r>
        <w:t>:</w:t>
      </w:r>
      <w:r>
        <w:tab/>
      </w:r>
      <w:r w:rsidRPr="00635DAE">
        <w:t xml:space="preserve">Candidate cells may need to modify the configurations already provided to UEs not in the cell </w:t>
      </w:r>
      <w:r w:rsidR="006D50E3">
        <w:t>in some case</w:t>
      </w:r>
      <w:r w:rsidR="000E13A0">
        <w:t>s</w:t>
      </w:r>
      <w:r w:rsidR="006D50E3">
        <w:t xml:space="preserve"> </w:t>
      </w:r>
      <w:r w:rsidRPr="00635DAE">
        <w:t>(e.g., because of load change).</w:t>
      </w:r>
    </w:p>
    <w:p w14:paraId="7A8816F4" w14:textId="77777777" w:rsidR="00B50552" w:rsidRDefault="00B50552" w:rsidP="00635DAE">
      <w:pPr>
        <w:pStyle w:val="Sub-bulletofproposal"/>
        <w:numPr>
          <w:ilvl w:val="0"/>
          <w:numId w:val="0"/>
        </w:numPr>
      </w:pPr>
    </w:p>
    <w:p w14:paraId="59F86478" w14:textId="64EDFB76" w:rsidR="00811445" w:rsidRPr="009A582E" w:rsidRDefault="00811445" w:rsidP="00635DAE">
      <w:pPr>
        <w:pStyle w:val="Sub-bulletofproposal"/>
        <w:numPr>
          <w:ilvl w:val="0"/>
          <w:numId w:val="0"/>
        </w:numPr>
        <w:rPr>
          <w:b w:val="0"/>
          <w:bCs/>
        </w:rPr>
      </w:pPr>
      <w:r w:rsidRPr="009A582E">
        <w:rPr>
          <w:b w:val="0"/>
          <w:bCs/>
        </w:rPr>
        <w:t xml:space="preserve">Early CSI acquisition is a feature that was introduced with LTM in Rel-19. LTM relies on early CSI acquisition for obtaining CSI reports from the UE in order </w:t>
      </w:r>
      <w:r w:rsidR="00BF1482" w:rsidRPr="009A582E">
        <w:rPr>
          <w:b w:val="0"/>
          <w:bCs/>
        </w:rPr>
        <w:t xml:space="preserve">for the </w:t>
      </w:r>
      <w:r w:rsidR="00D8080B">
        <w:rPr>
          <w:b w:val="0"/>
          <w:bCs/>
        </w:rPr>
        <w:t xml:space="preserve">network </w:t>
      </w:r>
      <w:r w:rsidRPr="009A582E">
        <w:rPr>
          <w:b w:val="0"/>
          <w:bCs/>
        </w:rPr>
        <w:t xml:space="preserve">to </w:t>
      </w:r>
      <w:r w:rsidR="00BF1482" w:rsidRPr="009A582E">
        <w:rPr>
          <w:b w:val="0"/>
          <w:bCs/>
        </w:rPr>
        <w:t>take</w:t>
      </w:r>
      <w:r w:rsidRPr="009A582E">
        <w:rPr>
          <w:b w:val="0"/>
          <w:bCs/>
        </w:rPr>
        <w:t xml:space="preserve"> appropriate scheduling decisions (i.e., TBS selection, MCS selection and PRB allocation) for PDSCH transmissions towards that UE. The </w:t>
      </w:r>
      <w:r w:rsidR="00F9035F" w:rsidRPr="009A582E">
        <w:rPr>
          <w:b w:val="0"/>
          <w:bCs/>
        </w:rPr>
        <w:t xml:space="preserve">main reasons why there is throughput degradation during mobility procedures are: 1) the interruption caused by the mobility procedure, 2) the time spent in getting the UE’s CSI reports on the right resources. </w:t>
      </w:r>
      <w:r w:rsidR="00BE1E3F" w:rsidRPr="009A582E">
        <w:rPr>
          <w:b w:val="0"/>
          <w:bCs/>
        </w:rPr>
        <w:t xml:space="preserve">UEs are configured with multiple CSI-RSs so that the UE can perform channel measurements and report those measurements back to the </w:t>
      </w:r>
      <w:r w:rsidR="00BE4B0E">
        <w:rPr>
          <w:b w:val="0"/>
          <w:bCs/>
        </w:rPr>
        <w:t>network</w:t>
      </w:r>
      <w:r w:rsidR="00BE1E3F" w:rsidRPr="009A582E">
        <w:rPr>
          <w:b w:val="0"/>
          <w:bCs/>
        </w:rPr>
        <w:t xml:space="preserve">. This is especially important in beam-based scenarios </w:t>
      </w:r>
      <w:r w:rsidR="00060CDA">
        <w:rPr>
          <w:b w:val="0"/>
          <w:bCs/>
        </w:rPr>
        <w:t>in which</w:t>
      </w:r>
      <w:r w:rsidR="00BE1E3F" w:rsidRPr="009A582E">
        <w:rPr>
          <w:b w:val="0"/>
          <w:bCs/>
        </w:rPr>
        <w:t xml:space="preserve"> </w:t>
      </w:r>
      <w:r w:rsidR="00BF1482" w:rsidRPr="009A582E">
        <w:rPr>
          <w:b w:val="0"/>
          <w:bCs/>
        </w:rPr>
        <w:t>determining the right Tx/Rx beam as early as possible</w:t>
      </w:r>
      <w:r w:rsidR="0055257E" w:rsidRPr="009A582E">
        <w:rPr>
          <w:b w:val="0"/>
          <w:bCs/>
        </w:rPr>
        <w:t xml:space="preserve"> is essential for CSI reporting as {RI/PMI/CQI} are </w:t>
      </w:r>
      <w:r w:rsidR="00BE4B0E">
        <w:rPr>
          <w:b w:val="0"/>
          <w:bCs/>
        </w:rPr>
        <w:t>conditioned</w:t>
      </w:r>
      <w:r w:rsidR="00BE4B0E" w:rsidRPr="009A582E">
        <w:rPr>
          <w:b w:val="0"/>
          <w:bCs/>
        </w:rPr>
        <w:t xml:space="preserve"> </w:t>
      </w:r>
      <w:r w:rsidR="0055257E" w:rsidRPr="009A582E">
        <w:rPr>
          <w:b w:val="0"/>
          <w:bCs/>
        </w:rPr>
        <w:t xml:space="preserve">on the Tx/Rx beam. </w:t>
      </w:r>
      <w:r w:rsidR="00BE4B0E">
        <w:rPr>
          <w:b w:val="0"/>
          <w:bCs/>
        </w:rPr>
        <w:t xml:space="preserve">If there is beam mis-alignment on the UE side, then the UE would spend computational resources deriving a CSI report which wouldn’t be useful for the network as far as minimizing throughput degradation is concerned. </w:t>
      </w:r>
      <w:r w:rsidR="0055257E" w:rsidRPr="009A582E">
        <w:rPr>
          <w:b w:val="0"/>
          <w:bCs/>
        </w:rPr>
        <w:t>Any latency or delays in identifying the right resources will contribute towards throughput degradation and negatively impact the user experience. Therefore, early CSI acquisition based on identifying the right Tx/Rx beam is essential in order to minimize throughput degradation during mobility.</w:t>
      </w:r>
    </w:p>
    <w:p w14:paraId="160DEBDB" w14:textId="063ED554" w:rsidR="00D21716" w:rsidRDefault="00D21716" w:rsidP="00D21716">
      <w:pPr>
        <w:pStyle w:val="Observation-HW"/>
        <w:rPr>
          <w:lang w:eastAsia="zh-CN"/>
        </w:rPr>
      </w:pPr>
      <w:r>
        <w:lastRenderedPageBreak/>
        <w:t xml:space="preserve">Observation </w:t>
      </w:r>
      <w:r w:rsidR="008C020B">
        <w:t>8</w:t>
      </w:r>
      <w:r>
        <w:t>:</w:t>
      </w:r>
      <w:r>
        <w:tab/>
      </w:r>
      <w:r w:rsidRPr="00635DAE">
        <w:t xml:space="preserve">Early CSI acquisition </w:t>
      </w:r>
      <w:r w:rsidR="00B62408">
        <w:t>is</w:t>
      </w:r>
      <w:r w:rsidRPr="00635DAE">
        <w:t xml:space="preserve"> useful to minimize throughput degradation</w:t>
      </w:r>
      <w:r w:rsidR="00B62408">
        <w:t xml:space="preserve"> after handover</w:t>
      </w:r>
      <w:r w:rsidR="005D4D00">
        <w:t xml:space="preserve">. It is essential to </w:t>
      </w:r>
      <w:r w:rsidRPr="00635DAE">
        <w:t xml:space="preserve">identify the right Tx/Rx beam </w:t>
      </w:r>
      <w:r w:rsidR="005D4D00">
        <w:t>before CSI acquisition</w:t>
      </w:r>
      <w:r w:rsidRPr="00635DAE">
        <w:t>.</w:t>
      </w:r>
    </w:p>
    <w:p w14:paraId="63429D80" w14:textId="385CB7F5" w:rsidR="005752E8" w:rsidRPr="009A582E" w:rsidRDefault="000E36C0" w:rsidP="00732096">
      <w:pPr>
        <w:pStyle w:val="Sub-bulletofproposal"/>
        <w:numPr>
          <w:ilvl w:val="0"/>
          <w:numId w:val="0"/>
        </w:numPr>
        <w:rPr>
          <w:b w:val="0"/>
          <w:bCs/>
        </w:rPr>
      </w:pPr>
      <w:r w:rsidRPr="009A582E">
        <w:rPr>
          <w:b w:val="0"/>
          <w:bCs/>
        </w:rPr>
        <w:t xml:space="preserve">Subsequent mobility is a feature that was introduced with </w:t>
      </w:r>
      <w:r w:rsidR="00E3600D">
        <w:rPr>
          <w:b w:val="0"/>
          <w:bCs/>
        </w:rPr>
        <w:t xml:space="preserve">SCPAC in Rel-17 and </w:t>
      </w:r>
      <w:r w:rsidRPr="009A582E">
        <w:rPr>
          <w:b w:val="0"/>
          <w:bCs/>
        </w:rPr>
        <w:t>LTM in Rel-</w:t>
      </w:r>
      <w:r w:rsidR="00E0005C" w:rsidRPr="009A582E">
        <w:rPr>
          <w:b w:val="0"/>
          <w:bCs/>
        </w:rPr>
        <w:t>1</w:t>
      </w:r>
      <w:r w:rsidR="00E0005C">
        <w:rPr>
          <w:b w:val="0"/>
          <w:bCs/>
        </w:rPr>
        <w:t>8</w:t>
      </w:r>
      <w:r w:rsidRPr="009A582E">
        <w:rPr>
          <w:b w:val="0"/>
          <w:bCs/>
        </w:rPr>
        <w:t xml:space="preserve">. </w:t>
      </w:r>
      <w:r w:rsidR="00E3600D">
        <w:rPr>
          <w:b w:val="0"/>
          <w:bCs/>
        </w:rPr>
        <w:t xml:space="preserve">It </w:t>
      </w:r>
      <w:r w:rsidR="005D4D00">
        <w:rPr>
          <w:b w:val="0"/>
          <w:bCs/>
        </w:rPr>
        <w:t>.</w:t>
      </w:r>
      <w:r w:rsidR="00E3600D">
        <w:rPr>
          <w:b w:val="0"/>
          <w:bCs/>
        </w:rPr>
        <w:t xml:space="preserve">is aimed to allow preparing once multiple candidate cell configurations and then switching the UE multiple times between those configurations. </w:t>
      </w:r>
      <w:r w:rsidR="00E96FB6">
        <w:rPr>
          <w:b w:val="0"/>
          <w:bCs/>
        </w:rPr>
        <w:t>When this feature was discussed, it was expected to reduce RRC signalling i.e., the network does not need to update the configurations. How</w:t>
      </w:r>
      <w:r w:rsidR="00732096">
        <w:rPr>
          <w:b w:val="0"/>
          <w:bCs/>
        </w:rPr>
        <w:t xml:space="preserve">ever, when the UE moves from one candidate cell to another one, it may continue to move further away from the previous cell and not back to it, while the source cell still needs to keep the previous configuration. </w:t>
      </w:r>
      <w:r w:rsidRPr="009A582E">
        <w:rPr>
          <w:b w:val="0"/>
          <w:bCs/>
        </w:rPr>
        <w:t xml:space="preserve">For similar reasons to what we explained regarding candidate cell pre-configurations, the retention of candidate cell configurations significantly increases network complexity as all of the resources configured in the candidate cell configuration need to be constrained across multiple cells. The gain of subsequent mobility would primarily be seen in situations where the UE would be </w:t>
      </w:r>
      <w:r w:rsidR="00732096">
        <w:rPr>
          <w:b w:val="0"/>
          <w:bCs/>
        </w:rPr>
        <w:t xml:space="preserve">and remain </w:t>
      </w:r>
      <w:r w:rsidRPr="009A582E">
        <w:rPr>
          <w:b w:val="0"/>
          <w:bCs/>
        </w:rPr>
        <w:t xml:space="preserve">in the coverage area of two or more candidate cells, which </w:t>
      </w:r>
      <w:r w:rsidR="00732096">
        <w:rPr>
          <w:b w:val="0"/>
          <w:bCs/>
        </w:rPr>
        <w:t>only occurs in rather limited areas and could also be addressed by multi-TRP multi-cell transmission</w:t>
      </w:r>
      <w:r w:rsidRPr="009A582E">
        <w:rPr>
          <w:b w:val="0"/>
          <w:bCs/>
        </w:rPr>
        <w:t>. Therefore, the usage of subsequent mobility adds significant network implementation complexity while delivering limited gains.</w:t>
      </w:r>
    </w:p>
    <w:p w14:paraId="224C239F" w14:textId="3F4EE054" w:rsidR="00D21716" w:rsidRDefault="00D21716" w:rsidP="00D21716">
      <w:pPr>
        <w:pStyle w:val="Observation-HW"/>
        <w:rPr>
          <w:lang w:eastAsia="zh-CN"/>
        </w:rPr>
      </w:pPr>
      <w:r>
        <w:t xml:space="preserve">Observation </w:t>
      </w:r>
      <w:r w:rsidR="008C020B">
        <w:t>9</w:t>
      </w:r>
      <w:r>
        <w:t>:</w:t>
      </w:r>
      <w:r>
        <w:tab/>
      </w:r>
      <w:r w:rsidRPr="00635DAE">
        <w:t>Subsequent mobility with</w:t>
      </w:r>
      <w:r w:rsidR="0092184E">
        <w:t>out need of reconfiguration</w:t>
      </w:r>
      <w:r w:rsidRPr="00635DAE">
        <w:t xml:space="preserve"> increases network complexity for limited gain</w:t>
      </w:r>
      <w:r w:rsidR="0092184E">
        <w:t>/scenario</w:t>
      </w:r>
      <w:r w:rsidRPr="00635DAE">
        <w:t>.</w:t>
      </w:r>
    </w:p>
    <w:p w14:paraId="6AFDA781" w14:textId="200FF5E1" w:rsidR="00635DAE" w:rsidRDefault="00635DAE" w:rsidP="00635DAE">
      <w:pPr>
        <w:pStyle w:val="Sub-bulletofproposal"/>
        <w:numPr>
          <w:ilvl w:val="0"/>
          <w:numId w:val="0"/>
        </w:numPr>
        <w:rPr>
          <w:b w:val="0"/>
          <w:bCs/>
        </w:rPr>
      </w:pPr>
    </w:p>
    <w:p w14:paraId="5891DEC3" w14:textId="2881BB27" w:rsidR="00215EF6" w:rsidRDefault="00EB7EB4" w:rsidP="00EB7EB4">
      <w:pPr>
        <w:pStyle w:val="Sub-bulletofproposal"/>
        <w:numPr>
          <w:ilvl w:val="0"/>
          <w:numId w:val="0"/>
        </w:numPr>
        <w:rPr>
          <w:b w:val="0"/>
          <w:bCs/>
        </w:rPr>
      </w:pPr>
      <w:r>
        <w:rPr>
          <w:b w:val="0"/>
          <w:bCs/>
        </w:rPr>
        <w:t xml:space="preserve">The conventional (non-LTM) </w:t>
      </w:r>
      <w:r w:rsidR="00215EF6">
        <w:rPr>
          <w:b w:val="0"/>
          <w:bCs/>
        </w:rPr>
        <w:t>reconfiguration</w:t>
      </w:r>
      <w:r>
        <w:rPr>
          <w:b w:val="0"/>
          <w:bCs/>
        </w:rPr>
        <w:t xml:space="preserve"> procedure allows delta signalling i.e., to include only differences between the source and the target configuration. It also allows the network to indicate to the UE L2 actions per protocol layer and per entity, including release and addition if more appropriate, taking into account the source and the target configuration. To support of subsequent mobility, a new reconfiguration procedure had to be specified, with partial release and replacement of the UE configuration and additional mechanisms to control L2 actions, with much more limited flexibility as compared with the conventional procedure. </w:t>
      </w:r>
      <w:r w:rsidR="00215EF6">
        <w:rPr>
          <w:b w:val="0"/>
          <w:bCs/>
        </w:rPr>
        <w:t>This also greatly increases the risk of reconfiguration failures, and, even before any deployment, major flaws were realized in the new procedure.</w:t>
      </w:r>
    </w:p>
    <w:p w14:paraId="54D20E28" w14:textId="52DF691A" w:rsidR="00215EF6" w:rsidRDefault="00215EF6" w:rsidP="00EB7EB4">
      <w:pPr>
        <w:pStyle w:val="Sub-bulletofproposal"/>
        <w:numPr>
          <w:ilvl w:val="0"/>
          <w:numId w:val="0"/>
        </w:numPr>
        <w:rPr>
          <w:b w:val="0"/>
          <w:bCs/>
        </w:rPr>
      </w:pPr>
      <w:r>
        <w:rPr>
          <w:b w:val="0"/>
          <w:bCs/>
        </w:rPr>
        <w:t>For 6G, it should be possible to take advantage of short interruption time and avoid throughput degradation while using the same delta signalling like any reconfiguration procedure, without the increased complexity of a new reconfiguration procedure introduced only for the support of subsequent mobility.</w:t>
      </w:r>
    </w:p>
    <w:p w14:paraId="54FC157B" w14:textId="56BC4A9F" w:rsidR="000D6206" w:rsidRDefault="000D6206" w:rsidP="000D6206">
      <w:pPr>
        <w:pStyle w:val="Observation-HW"/>
        <w:rPr>
          <w:lang w:eastAsia="zh-CN"/>
        </w:rPr>
      </w:pPr>
      <w:r>
        <w:t>Observation 1</w:t>
      </w:r>
      <w:r w:rsidR="008C020B">
        <w:t>0</w:t>
      </w:r>
      <w:r>
        <w:t>:</w:t>
      </w:r>
      <w:r>
        <w:tab/>
      </w:r>
      <w:r w:rsidR="00215EF6">
        <w:t xml:space="preserve">Support of subsequent mobility vastly increases UE complexity as it requires a specific </w:t>
      </w:r>
      <w:r>
        <w:t xml:space="preserve">RRC reconfiguration </w:t>
      </w:r>
      <w:r w:rsidR="00215EF6">
        <w:t xml:space="preserve">procedure, and does not allow </w:t>
      </w:r>
      <w:r>
        <w:t>delta configuration.</w:t>
      </w:r>
    </w:p>
    <w:p w14:paraId="780A87F7" w14:textId="65D0E09B" w:rsidR="00CC2B73" w:rsidRDefault="00CC2B73" w:rsidP="00635DAE">
      <w:pPr>
        <w:pStyle w:val="Sub-bulletofproposal"/>
        <w:numPr>
          <w:ilvl w:val="0"/>
          <w:numId w:val="0"/>
        </w:numPr>
        <w:rPr>
          <w:b w:val="0"/>
          <w:bCs/>
        </w:rPr>
      </w:pPr>
    </w:p>
    <w:p w14:paraId="19457ABE" w14:textId="110DB80B" w:rsidR="000D6206" w:rsidRPr="00635DAE" w:rsidRDefault="000D6206" w:rsidP="00635DAE">
      <w:pPr>
        <w:pStyle w:val="Sub-bulletofproposal"/>
        <w:numPr>
          <w:ilvl w:val="0"/>
          <w:numId w:val="0"/>
        </w:numPr>
        <w:rPr>
          <w:b w:val="0"/>
          <w:bCs/>
        </w:rPr>
      </w:pPr>
      <w:r>
        <w:rPr>
          <w:b w:val="0"/>
          <w:bCs/>
        </w:rPr>
        <w:t>Based on the above analysis, we make the following proposal.</w:t>
      </w:r>
    </w:p>
    <w:p w14:paraId="2FBF235B" w14:textId="58105617" w:rsidR="00866E5E" w:rsidRDefault="00866E5E" w:rsidP="00004BF6">
      <w:pPr>
        <w:pStyle w:val="Proposal-HW"/>
      </w:pPr>
      <w:r>
        <w:t>Proposal 2:</w:t>
      </w:r>
      <w:r>
        <w:tab/>
        <w:t>In accordance with the agreed requirements, RAN2 studies at least:</w:t>
      </w:r>
    </w:p>
    <w:p w14:paraId="05C392D1" w14:textId="3AA7787B" w:rsidR="00866E5E" w:rsidRPr="009A582E" w:rsidRDefault="00866E5E" w:rsidP="00004BF6">
      <w:pPr>
        <w:pStyle w:val="Sub-bulletofproposal"/>
      </w:pPr>
      <w:r w:rsidRPr="009A582E">
        <w:t>To minimize interruption time: early DL sync, CFRA-based handover and early UL sync (without interruption),</w:t>
      </w:r>
    </w:p>
    <w:p w14:paraId="45C5E146" w14:textId="69647C6B" w:rsidR="00866E5E" w:rsidRPr="009A582E" w:rsidRDefault="00866E5E" w:rsidP="00004BF6">
      <w:pPr>
        <w:pStyle w:val="Sub-bulletofproposal"/>
      </w:pPr>
      <w:r w:rsidRPr="009A582E">
        <w:t>To minimize throughput degradation: early CSI acquisition,</w:t>
      </w:r>
    </w:p>
    <w:p w14:paraId="1DDC9CDF" w14:textId="4480FD77" w:rsidR="00866E5E" w:rsidRPr="009A582E" w:rsidRDefault="00866E5E" w:rsidP="00004BF6">
      <w:pPr>
        <w:pStyle w:val="Sub-bulletofproposal"/>
      </w:pPr>
      <w:r w:rsidRPr="009A582E">
        <w:t xml:space="preserve">To </w:t>
      </w:r>
      <w:r w:rsidR="00F60A22">
        <w:t>balance</w:t>
      </w:r>
      <w:r w:rsidR="00F60A22" w:rsidRPr="009A582E">
        <w:t xml:space="preserve"> </w:t>
      </w:r>
      <w:r w:rsidRPr="009A582E">
        <w:t xml:space="preserve">complexity </w:t>
      </w:r>
      <w:r w:rsidR="00F60A22">
        <w:t>and benefits</w:t>
      </w:r>
      <w:r w:rsidRPr="009A582E">
        <w:t>: one-</w:t>
      </w:r>
      <w:r w:rsidR="00215EF6">
        <w:t>time</w:t>
      </w:r>
      <w:r w:rsidR="00215EF6" w:rsidRPr="009A582E">
        <w:t xml:space="preserve"> </w:t>
      </w:r>
      <w:r w:rsidRPr="009A582E">
        <w:t xml:space="preserve">mobility (i.e., without subsequent mobility), </w:t>
      </w:r>
      <w:r w:rsidR="00215EF6">
        <w:t xml:space="preserve">using the </w:t>
      </w:r>
      <w:r w:rsidR="00060CDA">
        <w:t>basic</w:t>
      </w:r>
      <w:r w:rsidR="00F60A22" w:rsidRPr="009A582E">
        <w:t xml:space="preserve"> </w:t>
      </w:r>
      <w:r w:rsidRPr="009A582E">
        <w:t>reconfiguration procedure</w:t>
      </w:r>
      <w:r w:rsidR="00060CDA">
        <w:t xml:space="preserve"> (which supports delta signalling)</w:t>
      </w:r>
      <w:r w:rsidRPr="009A582E">
        <w:t>.</w:t>
      </w:r>
    </w:p>
    <w:p w14:paraId="00F703BA" w14:textId="1F56A84A" w:rsidR="00866E5E" w:rsidRDefault="00866E5E" w:rsidP="00635DAE">
      <w:pPr>
        <w:pStyle w:val="Sub-bulletofproposal"/>
        <w:numPr>
          <w:ilvl w:val="0"/>
          <w:numId w:val="0"/>
        </w:numPr>
      </w:pPr>
    </w:p>
    <w:p w14:paraId="1C118088" w14:textId="32D12B33" w:rsidR="0057239B" w:rsidRDefault="007321F1" w:rsidP="0057239B">
      <w:pPr>
        <w:rPr>
          <w:rFonts w:eastAsia="DengXian"/>
          <w:lang w:eastAsia="zh-CN"/>
        </w:rPr>
      </w:pPr>
      <w:r>
        <w:rPr>
          <w:rFonts w:eastAsia="DengXian"/>
          <w:lang w:eastAsia="zh-CN"/>
        </w:rPr>
        <w:t>Connected to the issue of</w:t>
      </w:r>
      <w:r w:rsidR="00F9035F">
        <w:rPr>
          <w:rFonts w:eastAsia="DengXian"/>
          <w:lang w:eastAsia="zh-CN"/>
        </w:rPr>
        <w:t xml:space="preserve"> </w:t>
      </w:r>
      <w:r w:rsidR="00AE0BC3">
        <w:rPr>
          <w:rFonts w:eastAsia="DengXian"/>
          <w:lang w:eastAsia="zh-CN"/>
        </w:rPr>
        <w:t>throughput degradation</w:t>
      </w:r>
      <w:r w:rsidR="00F9035F">
        <w:rPr>
          <w:rFonts w:eastAsia="DengXian"/>
          <w:lang w:eastAsia="zh-CN"/>
        </w:rPr>
        <w:t xml:space="preserve">, another </w:t>
      </w:r>
      <w:r w:rsidR="00F60A22">
        <w:rPr>
          <w:rFonts w:eastAsia="DengXian"/>
          <w:lang w:eastAsia="zh-CN"/>
        </w:rPr>
        <w:t xml:space="preserve">factor </w:t>
      </w:r>
      <w:r w:rsidR="00F9035F">
        <w:rPr>
          <w:rFonts w:eastAsia="DengXian"/>
          <w:lang w:eastAsia="zh-CN"/>
        </w:rPr>
        <w:t xml:space="preserve">that negatively impacts the UE experience is </w:t>
      </w:r>
      <w:r>
        <w:rPr>
          <w:rFonts w:eastAsia="DengXian"/>
          <w:lang w:eastAsia="zh-CN"/>
        </w:rPr>
        <w:t xml:space="preserve">the </w:t>
      </w:r>
      <w:r w:rsidR="001C12CA">
        <w:rPr>
          <w:rFonts w:eastAsia="DengXian"/>
          <w:lang w:eastAsia="zh-CN"/>
        </w:rPr>
        <w:t>delay in</w:t>
      </w:r>
      <w:r w:rsidR="000472E2">
        <w:rPr>
          <w:rFonts w:eastAsia="DengXian"/>
          <w:lang w:eastAsia="zh-CN"/>
        </w:rPr>
        <w:t xml:space="preserve"> Layer 2 data transfer and </w:t>
      </w:r>
      <w:r w:rsidR="00F9035F">
        <w:rPr>
          <w:rFonts w:eastAsia="DengXian"/>
          <w:lang w:eastAsia="zh-CN"/>
        </w:rPr>
        <w:t xml:space="preserve">data loss during the mobility procedure. In the mobility procedure, </w:t>
      </w:r>
      <w:r w:rsidR="000472E2">
        <w:rPr>
          <w:rFonts w:eastAsia="DengXian"/>
          <w:lang w:eastAsia="zh-CN"/>
        </w:rPr>
        <w:t xml:space="preserve">even the Layer 1 link has been established, the Layer 2 data transfer does not begin immediately due to </w:t>
      </w:r>
      <w:r w:rsidR="001C12CA">
        <w:rPr>
          <w:rFonts w:eastAsia="DengXian"/>
          <w:lang w:eastAsia="zh-CN"/>
        </w:rPr>
        <w:t xml:space="preserve">delays in transmitting </w:t>
      </w:r>
      <w:r w:rsidR="000472E2">
        <w:rPr>
          <w:rFonts w:eastAsia="DengXian"/>
          <w:lang w:eastAsia="zh-CN"/>
        </w:rPr>
        <w:t xml:space="preserve">the </w:t>
      </w:r>
      <w:r w:rsidR="00130477">
        <w:rPr>
          <w:rFonts w:eastAsia="DengXian"/>
          <w:lang w:eastAsia="zh-CN"/>
        </w:rPr>
        <w:t xml:space="preserve">status report </w:t>
      </w:r>
      <w:r w:rsidR="0001513F">
        <w:rPr>
          <w:rFonts w:eastAsia="DengXian"/>
          <w:lang w:eastAsia="zh-CN"/>
        </w:rPr>
        <w:t xml:space="preserve">and </w:t>
      </w:r>
      <w:r w:rsidR="001C12CA">
        <w:rPr>
          <w:rFonts w:eastAsia="DengXian"/>
          <w:lang w:eastAsia="zh-CN"/>
        </w:rPr>
        <w:t xml:space="preserve">processing at </w:t>
      </w:r>
      <w:r w:rsidR="0001513F">
        <w:rPr>
          <w:rFonts w:eastAsia="DengXian"/>
          <w:lang w:eastAsia="zh-CN"/>
        </w:rPr>
        <w:t>Layer 2.</w:t>
      </w:r>
      <w:r w:rsidR="0057239B">
        <w:rPr>
          <w:rFonts w:eastAsia="DengXian"/>
          <w:lang w:eastAsia="zh-CN"/>
        </w:rPr>
        <w:t xml:space="preserve"> For example, in NR, </w:t>
      </w:r>
      <w:r w:rsidR="001C12CA">
        <w:rPr>
          <w:rFonts w:eastAsia="DengXian"/>
          <w:lang w:eastAsia="zh-CN"/>
        </w:rPr>
        <w:t xml:space="preserve">once </w:t>
      </w:r>
      <w:r w:rsidR="0057239B">
        <w:rPr>
          <w:rFonts w:eastAsia="DengXian"/>
          <w:lang w:eastAsia="zh-CN"/>
        </w:rPr>
        <w:t xml:space="preserve">the UE </w:t>
      </w:r>
      <w:r w:rsidR="001C12CA">
        <w:rPr>
          <w:rFonts w:eastAsia="DengXian"/>
          <w:lang w:eastAsia="zh-CN"/>
        </w:rPr>
        <w:t xml:space="preserve">has </w:t>
      </w:r>
      <w:r w:rsidR="0057239B">
        <w:rPr>
          <w:rFonts w:eastAsia="DengXian"/>
          <w:lang w:eastAsia="zh-CN"/>
        </w:rPr>
        <w:t>successfully accesse</w:t>
      </w:r>
      <w:r w:rsidR="001C12CA">
        <w:rPr>
          <w:rFonts w:eastAsia="DengXian"/>
          <w:lang w:eastAsia="zh-CN"/>
        </w:rPr>
        <w:t>d</w:t>
      </w:r>
      <w:r w:rsidR="0057239B">
        <w:rPr>
          <w:rFonts w:eastAsia="DengXian"/>
          <w:lang w:eastAsia="zh-CN"/>
        </w:rPr>
        <w:t xml:space="preserve"> the target cell, the target cell waits for the PDCP status report </w:t>
      </w:r>
      <w:r w:rsidR="001C12CA">
        <w:rPr>
          <w:rFonts w:eastAsia="DengXian"/>
          <w:lang w:eastAsia="zh-CN"/>
        </w:rPr>
        <w:t xml:space="preserve">before deciding </w:t>
      </w:r>
      <w:r w:rsidR="0057239B">
        <w:rPr>
          <w:rFonts w:eastAsia="DengXian"/>
          <w:lang w:eastAsia="zh-CN"/>
        </w:rPr>
        <w:t xml:space="preserve">which data </w:t>
      </w:r>
      <w:r w:rsidR="001C12CA">
        <w:rPr>
          <w:rFonts w:eastAsia="DengXian"/>
          <w:lang w:eastAsia="zh-CN"/>
        </w:rPr>
        <w:t xml:space="preserve">to transmit </w:t>
      </w:r>
      <w:r w:rsidR="0057239B">
        <w:rPr>
          <w:rFonts w:eastAsia="DengXian"/>
          <w:lang w:eastAsia="zh-CN"/>
        </w:rPr>
        <w:t>and process</w:t>
      </w:r>
      <w:r w:rsidR="001C12CA">
        <w:rPr>
          <w:rFonts w:eastAsia="DengXian"/>
          <w:lang w:eastAsia="zh-CN"/>
        </w:rPr>
        <w:t>ing it</w:t>
      </w:r>
      <w:r w:rsidR="0057239B">
        <w:rPr>
          <w:rFonts w:eastAsia="DengXian"/>
          <w:lang w:eastAsia="zh-CN"/>
        </w:rPr>
        <w:t xml:space="preserve"> to avoid redundant transmission, </w:t>
      </w:r>
      <w:r w:rsidR="001C12CA">
        <w:rPr>
          <w:rFonts w:eastAsia="DengXian"/>
          <w:lang w:eastAsia="zh-CN"/>
        </w:rPr>
        <w:t>leading to extra</w:t>
      </w:r>
      <w:r w:rsidR="0057239B">
        <w:rPr>
          <w:rFonts w:eastAsia="DengXian"/>
          <w:lang w:eastAsia="zh-CN"/>
        </w:rPr>
        <w:t xml:space="preserve"> latency. If the PDCP status report is large, possibl</w:t>
      </w:r>
      <w:r w:rsidR="001C12CA">
        <w:rPr>
          <w:rFonts w:eastAsia="DengXian"/>
          <w:lang w:eastAsia="zh-CN"/>
        </w:rPr>
        <w:t>y</w:t>
      </w:r>
      <w:r w:rsidR="0057239B">
        <w:rPr>
          <w:rFonts w:eastAsia="DengXian"/>
          <w:lang w:eastAsia="zh-CN"/>
        </w:rPr>
        <w:t xml:space="preserve"> when </w:t>
      </w:r>
      <w:r w:rsidR="001C12CA">
        <w:rPr>
          <w:rFonts w:eastAsia="DengXian"/>
          <w:lang w:eastAsia="zh-CN"/>
        </w:rPr>
        <w:t xml:space="preserve">the UE receives a packet with </w:t>
      </w:r>
      <w:r w:rsidR="0057239B">
        <w:rPr>
          <w:rFonts w:eastAsia="DengXian"/>
          <w:lang w:eastAsia="zh-CN"/>
        </w:rPr>
        <w:t xml:space="preserve">a relatively high </w:t>
      </w:r>
      <w:r w:rsidR="001C12CA">
        <w:rPr>
          <w:rFonts w:eastAsia="DengXian"/>
          <w:lang w:eastAsia="zh-CN"/>
        </w:rPr>
        <w:t xml:space="preserve">sequence </w:t>
      </w:r>
      <w:r w:rsidR="0057239B">
        <w:rPr>
          <w:rFonts w:eastAsia="DengXian"/>
          <w:lang w:eastAsia="zh-CN"/>
        </w:rPr>
        <w:t xml:space="preserve">number but </w:t>
      </w:r>
      <w:r w:rsidR="001C12CA">
        <w:rPr>
          <w:rFonts w:eastAsia="DengXian"/>
          <w:lang w:eastAsia="zh-CN"/>
        </w:rPr>
        <w:t xml:space="preserve">is missing </w:t>
      </w:r>
      <w:r w:rsidR="0057239B">
        <w:rPr>
          <w:rFonts w:eastAsia="DengXian"/>
          <w:lang w:eastAsia="zh-CN"/>
        </w:rPr>
        <w:t xml:space="preserve">packets with </w:t>
      </w:r>
      <w:r w:rsidR="001C12CA">
        <w:rPr>
          <w:rFonts w:eastAsia="DengXian"/>
          <w:lang w:eastAsia="zh-CN"/>
        </w:rPr>
        <w:t xml:space="preserve">a much </w:t>
      </w:r>
      <w:r w:rsidR="0057239B">
        <w:rPr>
          <w:rFonts w:eastAsia="DengXian"/>
          <w:lang w:eastAsia="zh-CN"/>
        </w:rPr>
        <w:t>low</w:t>
      </w:r>
      <w:r w:rsidR="001C12CA">
        <w:rPr>
          <w:rFonts w:eastAsia="DengXian"/>
          <w:lang w:eastAsia="zh-CN"/>
        </w:rPr>
        <w:t>er</w:t>
      </w:r>
      <w:r w:rsidR="0057239B">
        <w:rPr>
          <w:rFonts w:eastAsia="DengXian"/>
          <w:lang w:eastAsia="zh-CN"/>
        </w:rPr>
        <w:t xml:space="preserve"> </w:t>
      </w:r>
      <w:r w:rsidR="001C12CA">
        <w:rPr>
          <w:rFonts w:eastAsia="DengXian"/>
          <w:lang w:eastAsia="zh-CN"/>
        </w:rPr>
        <w:t>sequence number</w:t>
      </w:r>
      <w:r w:rsidR="0057239B">
        <w:rPr>
          <w:rFonts w:eastAsia="DengXian"/>
          <w:lang w:eastAsia="zh-CN"/>
        </w:rPr>
        <w:t xml:space="preserve">, there may be additional delay due to </w:t>
      </w:r>
      <w:r w:rsidR="001C12CA">
        <w:rPr>
          <w:rFonts w:eastAsia="DengXian"/>
          <w:lang w:eastAsia="zh-CN"/>
        </w:rPr>
        <w:t xml:space="preserve">the segmentation of the </w:t>
      </w:r>
      <w:r w:rsidR="0057239B">
        <w:rPr>
          <w:rFonts w:eastAsia="DengXian"/>
          <w:lang w:eastAsia="zh-CN"/>
        </w:rPr>
        <w:t xml:space="preserve">PDCP status report. This </w:t>
      </w:r>
      <w:r w:rsidR="001C12CA">
        <w:rPr>
          <w:rFonts w:eastAsia="DengXian"/>
          <w:lang w:eastAsia="zh-CN"/>
        </w:rPr>
        <w:t xml:space="preserve">scenario </w:t>
      </w:r>
      <w:r w:rsidR="0057239B">
        <w:rPr>
          <w:rFonts w:eastAsia="DengXian"/>
          <w:lang w:eastAsia="zh-CN"/>
        </w:rPr>
        <w:t xml:space="preserve">is </w:t>
      </w:r>
      <w:r w:rsidR="001C12CA">
        <w:rPr>
          <w:rFonts w:eastAsia="DengXian"/>
          <w:lang w:eastAsia="zh-CN"/>
        </w:rPr>
        <w:t xml:space="preserve">illustrated </w:t>
      </w:r>
      <w:r w:rsidR="0057239B">
        <w:rPr>
          <w:rFonts w:eastAsia="DengXian"/>
          <w:lang w:eastAsia="zh-CN"/>
        </w:rPr>
        <w:t>in the figure below:</w:t>
      </w:r>
    </w:p>
    <w:p w14:paraId="667CA43E" w14:textId="77777777" w:rsidR="0057239B" w:rsidRDefault="0057239B" w:rsidP="0057239B">
      <w:pPr>
        <w:jc w:val="center"/>
        <w:rPr>
          <w:rFonts w:eastAsia="DengXian"/>
          <w:lang w:eastAsia="zh-CN"/>
        </w:rPr>
      </w:pPr>
      <w:r>
        <w:rPr>
          <w:noProof/>
        </w:rPr>
        <w:lastRenderedPageBreak/>
        <w:drawing>
          <wp:inline distT="0" distB="0" distL="0" distR="0" wp14:anchorId="1D4EED95" wp14:editId="77FD3FD9">
            <wp:extent cx="2615979" cy="180142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3277" cy="1813332"/>
                    </a:xfrm>
                    <a:prstGeom prst="rect">
                      <a:avLst/>
                    </a:prstGeom>
                  </pic:spPr>
                </pic:pic>
              </a:graphicData>
            </a:graphic>
          </wp:inline>
        </w:drawing>
      </w:r>
    </w:p>
    <w:p w14:paraId="56B5B943" w14:textId="77777777" w:rsidR="0057239B" w:rsidRPr="007A5896" w:rsidRDefault="0057239B" w:rsidP="0057239B">
      <w:pPr>
        <w:jc w:val="center"/>
        <w:rPr>
          <w:rFonts w:eastAsiaTheme="minorEastAsia"/>
          <w:lang w:val="en-US"/>
        </w:rPr>
      </w:pPr>
      <w:r>
        <w:rPr>
          <w:rFonts w:eastAsiaTheme="minorEastAsia"/>
          <w:lang w:val="en-US"/>
        </w:rPr>
        <w:t>Figure 1: An example of late L2 data transfer in handover procedure</w:t>
      </w:r>
    </w:p>
    <w:p w14:paraId="67EB358E" w14:textId="149117E8" w:rsidR="0057239B" w:rsidRPr="00C90520" w:rsidRDefault="0057239B" w:rsidP="009A582E">
      <w:pPr>
        <w:rPr>
          <w:rFonts w:eastAsia="DengXian"/>
          <w:lang w:val="en-US" w:eastAsia="zh-CN"/>
        </w:rPr>
      </w:pPr>
    </w:p>
    <w:p w14:paraId="0FE703CA" w14:textId="4C6713B3" w:rsidR="00F9035F" w:rsidRDefault="0001513F" w:rsidP="009A582E">
      <w:r>
        <w:rPr>
          <w:rFonts w:eastAsia="DengXian"/>
          <w:lang w:eastAsia="zh-CN"/>
        </w:rPr>
        <w:t xml:space="preserve">In addition, </w:t>
      </w:r>
      <w:r w:rsidR="007321F1">
        <w:rPr>
          <w:rFonts w:eastAsia="DengXian"/>
          <w:lang w:eastAsia="zh-CN"/>
        </w:rPr>
        <w:t>L</w:t>
      </w:r>
      <w:r w:rsidR="00F9035F">
        <w:rPr>
          <w:rFonts w:eastAsia="DengXian"/>
          <w:lang w:eastAsia="zh-CN"/>
        </w:rPr>
        <w:t xml:space="preserve">ayer 2 protocol reset or re-establishment is </w:t>
      </w:r>
      <w:r w:rsidR="001C12CA">
        <w:rPr>
          <w:rFonts w:eastAsia="DengXian"/>
          <w:lang w:eastAsia="zh-CN"/>
        </w:rPr>
        <w:t xml:space="preserve">performed, resulting in the flushing of </w:t>
      </w:r>
      <w:r w:rsidR="00F9035F">
        <w:rPr>
          <w:rFonts w:eastAsia="DengXian"/>
          <w:lang w:eastAsia="zh-CN"/>
        </w:rPr>
        <w:t xml:space="preserve">buffered data at the source </w:t>
      </w:r>
      <w:r w:rsidR="005F17E3">
        <w:rPr>
          <w:rFonts w:eastAsia="DengXian"/>
          <w:lang w:eastAsia="zh-CN"/>
        </w:rPr>
        <w:t>base-station</w:t>
      </w:r>
      <w:r w:rsidR="00F9035F">
        <w:rPr>
          <w:rFonts w:eastAsia="DengXian"/>
          <w:lang w:eastAsia="zh-CN"/>
        </w:rPr>
        <w:t xml:space="preserve">, </w:t>
      </w:r>
      <w:r w:rsidR="001C12CA">
        <w:rPr>
          <w:rFonts w:eastAsia="DengXian"/>
          <w:lang w:eastAsia="zh-CN"/>
        </w:rPr>
        <w:t>leading to potential</w:t>
      </w:r>
      <w:r w:rsidR="00F9035F">
        <w:rPr>
          <w:rFonts w:eastAsia="DengXian"/>
          <w:lang w:eastAsia="zh-CN"/>
        </w:rPr>
        <w:t xml:space="preserve"> data loss</w:t>
      </w:r>
      <w:r w:rsidR="001C12CA">
        <w:rPr>
          <w:rFonts w:eastAsia="DengXian"/>
          <w:lang w:eastAsia="zh-CN"/>
        </w:rPr>
        <w:t xml:space="preserve"> </w:t>
      </w:r>
      <w:r>
        <w:rPr>
          <w:rFonts w:eastAsia="DengXian"/>
          <w:lang w:eastAsia="zh-CN"/>
        </w:rPr>
        <w:t>for UM services</w:t>
      </w:r>
      <w:r w:rsidR="00F9035F">
        <w:rPr>
          <w:rFonts w:eastAsia="DengXian"/>
          <w:lang w:eastAsia="zh-CN"/>
        </w:rPr>
        <w:t xml:space="preserve">. </w:t>
      </w:r>
      <w:r w:rsidR="001C12CA">
        <w:rPr>
          <w:rFonts w:eastAsia="DengXian"/>
          <w:lang w:eastAsia="zh-CN"/>
        </w:rPr>
        <w:t>While</w:t>
      </w:r>
      <w:r w:rsidR="0057239B">
        <w:rPr>
          <w:rFonts w:eastAsia="DengXian"/>
          <w:lang w:eastAsia="zh-CN"/>
        </w:rPr>
        <w:t xml:space="preserve"> UM services can tolerate some data loss, </w:t>
      </w:r>
      <w:r w:rsidR="006936C7">
        <w:rPr>
          <w:rFonts w:eastAsia="DengXian"/>
          <w:lang w:eastAsia="zh-CN"/>
        </w:rPr>
        <w:t xml:space="preserve">minimizing it is crucial </w:t>
      </w:r>
      <w:r w:rsidR="0057239B">
        <w:rPr>
          <w:rFonts w:eastAsia="DengXian"/>
          <w:lang w:eastAsia="zh-CN"/>
        </w:rPr>
        <w:t xml:space="preserve">for a </w:t>
      </w:r>
      <w:r w:rsidR="006936C7">
        <w:rPr>
          <w:rFonts w:eastAsia="DengXian"/>
          <w:lang w:eastAsia="zh-CN"/>
        </w:rPr>
        <w:t xml:space="preserve">better user </w:t>
      </w:r>
      <w:r w:rsidR="0057239B">
        <w:rPr>
          <w:rFonts w:eastAsia="DengXian"/>
          <w:lang w:eastAsia="zh-CN"/>
        </w:rPr>
        <w:t xml:space="preserve">experience, </w:t>
      </w:r>
      <w:r w:rsidR="006936C7">
        <w:rPr>
          <w:rFonts w:eastAsia="DengXian"/>
          <w:lang w:eastAsia="zh-CN"/>
        </w:rPr>
        <w:t xml:space="preserve">which </w:t>
      </w:r>
      <w:r w:rsidR="0057239B">
        <w:rPr>
          <w:rFonts w:eastAsia="DengXian"/>
          <w:lang w:eastAsia="zh-CN"/>
        </w:rPr>
        <w:t xml:space="preserve">is why </w:t>
      </w:r>
      <w:r w:rsidR="006936C7">
        <w:rPr>
          <w:rFonts w:eastAsia="DengXian"/>
          <w:lang w:eastAsia="zh-CN"/>
        </w:rPr>
        <w:t xml:space="preserve">the </w:t>
      </w:r>
      <w:r w:rsidR="0057239B">
        <w:rPr>
          <w:rFonts w:eastAsia="DengXian"/>
          <w:lang w:eastAsia="zh-CN"/>
        </w:rPr>
        <w:t xml:space="preserve">HARQ mechanism is used for UM. </w:t>
      </w:r>
      <w:r w:rsidR="00F9035F">
        <w:rPr>
          <w:rFonts w:eastAsia="DengXian"/>
          <w:lang w:eastAsia="zh-CN"/>
        </w:rPr>
        <w:t xml:space="preserve">In 6GR mobility, RAN2 </w:t>
      </w:r>
      <w:r w:rsidR="005F17E3">
        <w:rPr>
          <w:rFonts w:eastAsia="DengXian"/>
          <w:lang w:eastAsia="zh-CN"/>
        </w:rPr>
        <w:t>should</w:t>
      </w:r>
      <w:r w:rsidR="00F9035F">
        <w:rPr>
          <w:rFonts w:eastAsia="DengXian"/>
          <w:lang w:eastAsia="zh-CN"/>
        </w:rPr>
        <w:t xml:space="preserve"> study how to </w:t>
      </w:r>
      <w:r w:rsidR="004C6AA1">
        <w:rPr>
          <w:rFonts w:eastAsia="DengXian"/>
          <w:lang w:eastAsia="zh-CN"/>
        </w:rPr>
        <w:t>accelerate</w:t>
      </w:r>
      <w:r>
        <w:rPr>
          <w:rFonts w:eastAsia="DengXian"/>
          <w:lang w:eastAsia="zh-CN"/>
        </w:rPr>
        <w:t xml:space="preserve"> the Layer 2 data transfer and </w:t>
      </w:r>
      <w:r w:rsidR="006936C7">
        <w:rPr>
          <w:rFonts w:eastAsia="DengXian"/>
          <w:lang w:eastAsia="zh-CN"/>
        </w:rPr>
        <w:t>minimize</w:t>
      </w:r>
      <w:r w:rsidR="00F9035F">
        <w:rPr>
          <w:rFonts w:eastAsia="DengXian"/>
          <w:lang w:eastAsia="zh-CN"/>
        </w:rPr>
        <w:t xml:space="preserve"> data loss to improve </w:t>
      </w:r>
      <w:r w:rsidR="00AE0BC3">
        <w:rPr>
          <w:rFonts w:eastAsia="DengXian"/>
          <w:lang w:eastAsia="zh-CN"/>
        </w:rPr>
        <w:t xml:space="preserve">the user </w:t>
      </w:r>
      <w:r w:rsidR="00F9035F">
        <w:rPr>
          <w:rFonts w:eastAsia="DengXian"/>
          <w:lang w:eastAsia="zh-CN"/>
        </w:rPr>
        <w:t>experience</w:t>
      </w:r>
      <w:r w:rsidR="00AE0BC3">
        <w:rPr>
          <w:rFonts w:eastAsia="DengXian"/>
          <w:lang w:eastAsia="zh-CN"/>
        </w:rPr>
        <w:t xml:space="preserve"> during handover</w:t>
      </w:r>
      <w:r w:rsidR="00F9035F">
        <w:rPr>
          <w:rFonts w:eastAsia="DengXian"/>
          <w:lang w:eastAsia="zh-CN"/>
        </w:rPr>
        <w:t>.</w:t>
      </w:r>
    </w:p>
    <w:p w14:paraId="64DE7967" w14:textId="013356F4" w:rsidR="00866E5E" w:rsidRDefault="00866E5E" w:rsidP="00004BF6">
      <w:pPr>
        <w:pStyle w:val="Proposal-HW"/>
      </w:pPr>
      <w:r>
        <w:t>Proposal 3:</w:t>
      </w:r>
      <w:r>
        <w:tab/>
        <w:t xml:space="preserve">To </w:t>
      </w:r>
      <w:r w:rsidR="00F60A22">
        <w:t xml:space="preserve">ensure </w:t>
      </w:r>
      <w:r>
        <w:t xml:space="preserve">service continuity, RAN2 should </w:t>
      </w:r>
      <w:r w:rsidR="00E54675">
        <w:t xml:space="preserve">study </w:t>
      </w:r>
      <w:r>
        <w:t xml:space="preserve">L2 operations during handover to </w:t>
      </w:r>
      <w:r w:rsidR="00F60A22">
        <w:t xml:space="preserve">improve </w:t>
      </w:r>
      <w:r>
        <w:t xml:space="preserve">L2 continuity, </w:t>
      </w:r>
      <w:r w:rsidR="00F60A22">
        <w:t>taking into account both</w:t>
      </w:r>
      <w:r>
        <w:t xml:space="preserve"> complexity and </w:t>
      </w:r>
      <w:r w:rsidR="00F60A22">
        <w:t>benefits</w:t>
      </w:r>
      <w:r>
        <w:t xml:space="preserve"> when </w:t>
      </w:r>
      <w:r w:rsidR="00F60A22">
        <w:t>exploring potential</w:t>
      </w:r>
      <w:r>
        <w:t xml:space="preserve"> solutions.</w:t>
      </w:r>
    </w:p>
    <w:p w14:paraId="26F2EB4D" w14:textId="77777777" w:rsidR="00635DAE" w:rsidRDefault="00635DAE" w:rsidP="00635DAE">
      <w:pPr>
        <w:pStyle w:val="Sub-bulletofproposal"/>
        <w:numPr>
          <w:ilvl w:val="0"/>
          <w:numId w:val="0"/>
        </w:numPr>
        <w:rPr>
          <w:b w:val="0"/>
        </w:rPr>
      </w:pPr>
    </w:p>
    <w:p w14:paraId="7D77850C" w14:textId="2B5F64DD" w:rsidR="00286EBA" w:rsidRDefault="008A0C8E">
      <w:pPr>
        <w:pStyle w:val="Heading3"/>
        <w:rPr>
          <w:rFonts w:eastAsia="SimSun"/>
        </w:rPr>
      </w:pPr>
      <w:r>
        <w:rPr>
          <w:rFonts w:eastAsia="SimSun"/>
        </w:rPr>
        <w:t>2.1.3</w:t>
      </w:r>
      <w:r>
        <w:rPr>
          <w:rFonts w:eastAsia="SimSun"/>
        </w:rPr>
        <w:tab/>
        <w:t>6GR mobility</w:t>
      </w:r>
      <w:r w:rsidR="00A347BD">
        <w:rPr>
          <w:rFonts w:eastAsia="SimSun"/>
        </w:rPr>
        <w:t xml:space="preserve"> - C</w:t>
      </w:r>
      <w:r w:rsidR="00DD255A">
        <w:rPr>
          <w:rFonts w:eastAsia="SimSun"/>
        </w:rPr>
        <w:t>onditional handover and network resource reservation</w:t>
      </w:r>
    </w:p>
    <w:p w14:paraId="40061B24" w14:textId="7FA91192" w:rsidR="00767C20" w:rsidRDefault="00767C20" w:rsidP="00767C20">
      <w:pPr>
        <w:rPr>
          <w:rFonts w:eastAsia="DengXian"/>
          <w:lang w:eastAsia="zh-CN"/>
        </w:rPr>
      </w:pPr>
      <w:r>
        <w:rPr>
          <w:rFonts w:eastAsia="DengXian"/>
          <w:lang w:eastAsia="zh-CN"/>
        </w:rPr>
        <w:t>Robustness is another requirement for the design of the 6GR mobility procedure. To ensure the robustness of mobility procedures throughout the UE lifetime within a 6GR network, it is necessary to design 6GR mobility procedures such that the handover failure rate is as close as possible to zero. Robustness can be quantified using the number of Handover Failures (HOFs) that occur throughout the UE lifetime.</w:t>
      </w:r>
    </w:p>
    <w:p w14:paraId="2140F130" w14:textId="3FF02D9F" w:rsidR="002A674F" w:rsidRDefault="00767C20" w:rsidP="00767C20">
      <w:pPr>
        <w:rPr>
          <w:rFonts w:eastAsia="DengXian"/>
          <w:lang w:eastAsia="zh-CN"/>
        </w:rPr>
      </w:pPr>
      <w:r>
        <w:rPr>
          <w:rFonts w:eastAsia="DengXian"/>
          <w:lang w:eastAsia="zh-CN"/>
        </w:rPr>
        <w:t xml:space="preserve">Both the CHO and LTM procedures </w:t>
      </w:r>
      <w:r w:rsidR="006936C7">
        <w:rPr>
          <w:rFonts w:eastAsia="DengXian"/>
          <w:lang w:eastAsia="zh-CN"/>
        </w:rPr>
        <w:t>mitigate</w:t>
      </w:r>
      <w:r>
        <w:rPr>
          <w:rFonts w:eastAsia="DengXian"/>
          <w:lang w:eastAsia="zh-CN"/>
        </w:rPr>
        <w:t xml:space="preserve"> the risk of this vulnerability by sending the RRC configuration of </w:t>
      </w:r>
      <w:r w:rsidR="006936C7">
        <w:rPr>
          <w:rFonts w:eastAsia="DengXian"/>
          <w:lang w:eastAsia="zh-CN"/>
        </w:rPr>
        <w:t xml:space="preserve">the </w:t>
      </w:r>
      <w:r>
        <w:rPr>
          <w:rFonts w:eastAsia="DengXian"/>
          <w:lang w:eastAsia="zh-CN"/>
        </w:rPr>
        <w:t xml:space="preserve">target base-station(s) </w:t>
      </w:r>
      <w:r w:rsidR="006936C7">
        <w:rPr>
          <w:rFonts w:eastAsia="DengXian"/>
          <w:lang w:eastAsia="zh-CN"/>
        </w:rPr>
        <w:t>in advance. I</w:t>
      </w:r>
      <w:r>
        <w:rPr>
          <w:rFonts w:eastAsia="DengXian"/>
          <w:lang w:eastAsia="zh-CN"/>
        </w:rPr>
        <w:t>n the case of CHO, the UE initiate</w:t>
      </w:r>
      <w:r w:rsidR="006936C7">
        <w:rPr>
          <w:rFonts w:eastAsia="DengXian"/>
          <w:lang w:eastAsia="zh-CN"/>
        </w:rPr>
        <w:t>s</w:t>
      </w:r>
      <w:r>
        <w:rPr>
          <w:rFonts w:eastAsia="DengXian"/>
          <w:lang w:eastAsia="zh-CN"/>
        </w:rPr>
        <w:t xml:space="preserve"> the handover when execution conditions</w:t>
      </w:r>
      <w:r w:rsidR="006936C7">
        <w:rPr>
          <w:rFonts w:eastAsia="DengXian"/>
          <w:lang w:eastAsia="zh-CN"/>
        </w:rPr>
        <w:t>,</w:t>
      </w:r>
      <w:r>
        <w:rPr>
          <w:rFonts w:eastAsia="DengXian"/>
          <w:lang w:eastAsia="zh-CN"/>
        </w:rPr>
        <w:t xml:space="preserve"> based on measurement results</w:t>
      </w:r>
      <w:r w:rsidR="006936C7">
        <w:rPr>
          <w:rFonts w:eastAsia="DengXian"/>
          <w:lang w:eastAsia="zh-CN"/>
        </w:rPr>
        <w:t>,</w:t>
      </w:r>
      <w:r>
        <w:rPr>
          <w:rFonts w:eastAsia="DengXian"/>
          <w:lang w:eastAsia="zh-CN"/>
        </w:rPr>
        <w:t xml:space="preserve"> are </w:t>
      </w:r>
      <w:r w:rsidR="006936C7">
        <w:rPr>
          <w:rFonts w:eastAsia="DengXian"/>
          <w:lang w:eastAsia="zh-CN"/>
        </w:rPr>
        <w:t>met. I</w:t>
      </w:r>
      <w:r>
        <w:rPr>
          <w:rFonts w:eastAsia="DengXian"/>
          <w:lang w:eastAsia="zh-CN"/>
        </w:rPr>
        <w:t>n the case of LTM, the source cell send</w:t>
      </w:r>
      <w:r w:rsidR="006936C7">
        <w:rPr>
          <w:rFonts w:eastAsia="DengXian"/>
          <w:lang w:eastAsia="zh-CN"/>
        </w:rPr>
        <w:t>s</w:t>
      </w:r>
      <w:r>
        <w:rPr>
          <w:rFonts w:eastAsia="DengXian"/>
          <w:lang w:eastAsia="zh-CN"/>
        </w:rPr>
        <w:t xml:space="preserve"> a </w:t>
      </w:r>
      <w:r w:rsidR="006936C7">
        <w:rPr>
          <w:rFonts w:eastAsia="DengXian"/>
          <w:lang w:eastAsia="zh-CN"/>
        </w:rPr>
        <w:t xml:space="preserve">small </w:t>
      </w:r>
      <w:r>
        <w:rPr>
          <w:rFonts w:eastAsia="DengXian"/>
          <w:lang w:eastAsia="zh-CN"/>
        </w:rPr>
        <w:t>cell switch command</w:t>
      </w:r>
      <w:r w:rsidR="006936C7">
        <w:rPr>
          <w:rFonts w:eastAsia="DengXian"/>
          <w:lang w:eastAsia="zh-CN"/>
        </w:rPr>
        <w:t xml:space="preserve"> </w:t>
      </w:r>
      <w:r>
        <w:rPr>
          <w:rFonts w:eastAsia="DengXian"/>
          <w:lang w:eastAsia="zh-CN"/>
        </w:rPr>
        <w:t xml:space="preserve">upon receiving a measurement report from the UE, without </w:t>
      </w:r>
      <w:r w:rsidR="006936C7">
        <w:rPr>
          <w:rFonts w:eastAsia="DengXian"/>
          <w:lang w:eastAsia="zh-CN"/>
        </w:rPr>
        <w:t xml:space="preserve">the need for </w:t>
      </w:r>
      <w:r>
        <w:rPr>
          <w:rFonts w:eastAsia="DengXian"/>
          <w:lang w:eastAsia="zh-CN"/>
        </w:rPr>
        <w:t xml:space="preserve">interaction with the target cell </w:t>
      </w:r>
      <w:r w:rsidR="006936C7">
        <w:rPr>
          <w:rFonts w:eastAsia="DengXian"/>
          <w:lang w:eastAsia="zh-CN"/>
        </w:rPr>
        <w:t xml:space="preserve">since </w:t>
      </w:r>
      <w:r>
        <w:rPr>
          <w:rFonts w:eastAsia="DengXian"/>
          <w:lang w:eastAsia="zh-CN"/>
        </w:rPr>
        <w:t xml:space="preserve">the handover is already prepared. </w:t>
      </w:r>
      <w:r w:rsidR="006936C7">
        <w:rPr>
          <w:rFonts w:eastAsia="DengXian"/>
          <w:lang w:eastAsia="zh-CN"/>
        </w:rPr>
        <w:t>B</w:t>
      </w:r>
      <w:r>
        <w:rPr>
          <w:rFonts w:eastAsia="DengXian"/>
          <w:lang w:eastAsia="zh-CN"/>
        </w:rPr>
        <w:t xml:space="preserve">oth </w:t>
      </w:r>
      <w:r w:rsidR="006936C7">
        <w:rPr>
          <w:rFonts w:eastAsia="DengXian"/>
          <w:lang w:eastAsia="zh-CN"/>
        </w:rPr>
        <w:t xml:space="preserve">of </w:t>
      </w:r>
      <w:r>
        <w:rPr>
          <w:rFonts w:eastAsia="DengXian"/>
          <w:lang w:eastAsia="zh-CN"/>
        </w:rPr>
        <w:t xml:space="preserve">these procedures </w:t>
      </w:r>
      <w:r w:rsidR="006936C7">
        <w:rPr>
          <w:rFonts w:eastAsia="DengXian"/>
          <w:lang w:eastAsia="zh-CN"/>
        </w:rPr>
        <w:t>have the advantage</w:t>
      </w:r>
      <w:r>
        <w:rPr>
          <w:rFonts w:eastAsia="DengXian"/>
          <w:lang w:eastAsia="zh-CN"/>
        </w:rPr>
        <w:t xml:space="preserve"> that UEs have the necessary </w:t>
      </w:r>
      <w:r w:rsidR="006936C7">
        <w:rPr>
          <w:rFonts w:eastAsia="DengXian"/>
          <w:lang w:eastAsia="zh-CN"/>
        </w:rPr>
        <w:t xml:space="preserve">target cell </w:t>
      </w:r>
      <w:r>
        <w:rPr>
          <w:rFonts w:eastAsia="DengXian"/>
          <w:lang w:eastAsia="zh-CN"/>
        </w:rPr>
        <w:t xml:space="preserve">configuration information </w:t>
      </w:r>
      <w:r w:rsidR="006936C7">
        <w:rPr>
          <w:rFonts w:eastAsia="DengXian"/>
          <w:lang w:eastAsia="zh-CN"/>
        </w:rPr>
        <w:t>in advance</w:t>
      </w:r>
      <w:r>
        <w:rPr>
          <w:rFonts w:eastAsia="DengXian"/>
          <w:lang w:eastAsia="zh-CN"/>
        </w:rPr>
        <w:t>.</w:t>
      </w:r>
    </w:p>
    <w:p w14:paraId="02CF8704" w14:textId="440F8DBF" w:rsidR="00CC2B73" w:rsidRDefault="00CC2B73" w:rsidP="00CC2B73">
      <w:pPr>
        <w:rPr>
          <w:rFonts w:eastAsia="DengXian"/>
          <w:lang w:eastAsia="zh-CN"/>
        </w:rPr>
      </w:pPr>
      <w:r>
        <w:rPr>
          <w:rFonts w:eastAsia="DengXian"/>
          <w:lang w:eastAsia="zh-CN"/>
        </w:rPr>
        <w:t xml:space="preserve">As </w:t>
      </w:r>
      <w:r w:rsidR="006936C7">
        <w:rPr>
          <w:rFonts w:eastAsia="DengXian"/>
          <w:lang w:eastAsia="zh-CN"/>
        </w:rPr>
        <w:t>mentioned earlier</w:t>
      </w:r>
      <w:r>
        <w:rPr>
          <w:rFonts w:eastAsia="DengXian"/>
          <w:lang w:eastAsia="zh-CN"/>
        </w:rPr>
        <w:t>, us</w:t>
      </w:r>
      <w:r w:rsidR="001E757E">
        <w:rPr>
          <w:rFonts w:eastAsia="DengXian"/>
          <w:lang w:eastAsia="zh-CN"/>
        </w:rPr>
        <w:t>ing</w:t>
      </w:r>
      <w:r>
        <w:rPr>
          <w:rFonts w:eastAsia="DengXian"/>
          <w:lang w:eastAsia="zh-CN"/>
        </w:rPr>
        <w:t xml:space="preserve"> candidate pre-configurations</w:t>
      </w:r>
      <w:r w:rsidR="001E757E">
        <w:rPr>
          <w:rFonts w:eastAsia="DengXian"/>
          <w:lang w:eastAsia="zh-CN"/>
        </w:rPr>
        <w:t xml:space="preserve"> has drawbacks</w:t>
      </w:r>
      <w:r>
        <w:rPr>
          <w:rFonts w:eastAsia="DengXian"/>
          <w:lang w:eastAsia="zh-CN"/>
        </w:rPr>
        <w:t xml:space="preserve">. </w:t>
      </w:r>
      <w:r w:rsidR="001E757E">
        <w:rPr>
          <w:rFonts w:eastAsia="DengXian"/>
          <w:lang w:eastAsia="zh-CN"/>
        </w:rPr>
        <w:t xml:space="preserve">Both </w:t>
      </w:r>
      <w:r>
        <w:rPr>
          <w:rFonts w:eastAsia="DengXian"/>
          <w:lang w:eastAsia="zh-CN"/>
        </w:rPr>
        <w:t xml:space="preserve">CHO and LTM rely on candidate pre-configurations, </w:t>
      </w:r>
      <w:r w:rsidR="001E757E">
        <w:rPr>
          <w:rFonts w:eastAsia="DengXian"/>
          <w:lang w:eastAsia="zh-CN"/>
        </w:rPr>
        <w:t xml:space="preserve">which results in </w:t>
      </w:r>
      <w:r>
        <w:rPr>
          <w:rFonts w:eastAsia="DengXian"/>
          <w:lang w:eastAsia="zh-CN"/>
        </w:rPr>
        <w:t xml:space="preserve">implementation complexity </w:t>
      </w:r>
      <w:r w:rsidR="001E757E">
        <w:rPr>
          <w:rFonts w:eastAsia="DengXian"/>
          <w:lang w:eastAsia="zh-CN"/>
        </w:rPr>
        <w:t xml:space="preserve">for </w:t>
      </w:r>
      <w:r>
        <w:rPr>
          <w:rFonts w:eastAsia="DengXian"/>
          <w:lang w:eastAsia="zh-CN"/>
        </w:rPr>
        <w:t xml:space="preserve">the network side </w:t>
      </w:r>
      <w:r w:rsidR="001E757E">
        <w:rPr>
          <w:rFonts w:eastAsia="DengXian"/>
          <w:lang w:eastAsia="zh-CN"/>
        </w:rPr>
        <w:t>due to</w:t>
      </w:r>
      <w:r>
        <w:rPr>
          <w:rFonts w:eastAsia="DengXian"/>
          <w:lang w:eastAsia="zh-CN"/>
        </w:rPr>
        <w:t xml:space="preserve"> resource reservation issues</w:t>
      </w:r>
      <w:r w:rsidR="00767C20">
        <w:rPr>
          <w:rFonts w:eastAsia="DengXian"/>
          <w:lang w:eastAsia="zh-CN"/>
        </w:rPr>
        <w:t xml:space="preserve">. </w:t>
      </w:r>
      <w:r w:rsidR="002A674F">
        <w:rPr>
          <w:rFonts w:eastAsia="DengXian"/>
          <w:lang w:eastAsia="zh-CN"/>
        </w:rPr>
        <w:t>Pre-configur</w:t>
      </w:r>
      <w:r w:rsidR="001E757E">
        <w:rPr>
          <w:rFonts w:eastAsia="DengXian"/>
          <w:lang w:eastAsia="zh-CN"/>
        </w:rPr>
        <w:t>ing</w:t>
      </w:r>
      <w:r w:rsidR="002A674F">
        <w:rPr>
          <w:rFonts w:eastAsia="DengXian"/>
          <w:lang w:eastAsia="zh-CN"/>
        </w:rPr>
        <w:t xml:space="preserve"> candidate cells at the UE imposes significant constraints on the network</w:t>
      </w:r>
      <w:r w:rsidR="001E757E">
        <w:rPr>
          <w:rFonts w:eastAsia="DengXian"/>
          <w:lang w:eastAsia="zh-CN"/>
        </w:rPr>
        <w:t>, requiring the</w:t>
      </w:r>
      <w:r w:rsidR="006E1D80">
        <w:rPr>
          <w:rFonts w:eastAsia="DengXian"/>
          <w:lang w:eastAsia="zh-CN"/>
        </w:rPr>
        <w:t xml:space="preserve"> serving </w:t>
      </w:r>
      <w:r w:rsidR="001E757E">
        <w:rPr>
          <w:rFonts w:eastAsia="DengXian"/>
          <w:lang w:eastAsia="zh-CN"/>
        </w:rPr>
        <w:t>cell</w:t>
      </w:r>
      <w:r w:rsidR="006E1D80">
        <w:rPr>
          <w:rFonts w:eastAsia="DengXian"/>
          <w:lang w:eastAsia="zh-CN"/>
        </w:rPr>
        <w:t xml:space="preserve"> to update candidate cell pre-configurations for neighbouring </w:t>
      </w:r>
      <w:r w:rsidR="001E757E">
        <w:rPr>
          <w:rFonts w:eastAsia="DengXian"/>
          <w:lang w:eastAsia="zh-CN"/>
        </w:rPr>
        <w:t>cells</w:t>
      </w:r>
      <w:r w:rsidR="006E1D80">
        <w:rPr>
          <w:rFonts w:eastAsia="DengXian"/>
          <w:lang w:eastAsia="zh-CN"/>
        </w:rPr>
        <w:t xml:space="preserve"> </w:t>
      </w:r>
      <w:r w:rsidR="001E757E">
        <w:rPr>
          <w:rFonts w:eastAsia="DengXian"/>
          <w:lang w:eastAsia="zh-CN"/>
        </w:rPr>
        <w:t>during</w:t>
      </w:r>
      <w:r w:rsidR="006E1D80">
        <w:rPr>
          <w:rFonts w:eastAsia="DengXian"/>
          <w:lang w:eastAsia="zh-CN"/>
        </w:rPr>
        <w:t xml:space="preserve"> load change</w:t>
      </w:r>
      <w:r>
        <w:rPr>
          <w:rFonts w:eastAsia="DengXian"/>
          <w:lang w:eastAsia="zh-CN"/>
        </w:rPr>
        <w:t xml:space="preserve">. This also </w:t>
      </w:r>
      <w:r w:rsidR="001E757E">
        <w:rPr>
          <w:rFonts w:eastAsia="DengXian"/>
          <w:lang w:eastAsia="zh-CN"/>
        </w:rPr>
        <w:t xml:space="preserve">affects </w:t>
      </w:r>
      <w:r>
        <w:rPr>
          <w:rFonts w:eastAsia="DengXian"/>
          <w:lang w:eastAsia="zh-CN"/>
        </w:rPr>
        <w:t xml:space="preserve">resource allocation in the </w:t>
      </w:r>
      <w:r w:rsidR="001E757E">
        <w:rPr>
          <w:rFonts w:eastAsia="DengXian"/>
          <w:lang w:eastAsia="zh-CN"/>
        </w:rPr>
        <w:t xml:space="preserve">uplink </w:t>
      </w:r>
      <w:r>
        <w:rPr>
          <w:rFonts w:eastAsia="DengXian"/>
          <w:lang w:eastAsia="zh-CN"/>
        </w:rPr>
        <w:t xml:space="preserve">as neighbour </w:t>
      </w:r>
      <w:r w:rsidR="001E757E">
        <w:rPr>
          <w:rFonts w:eastAsia="DengXian"/>
          <w:lang w:eastAsia="zh-CN"/>
        </w:rPr>
        <w:t>candidate cells</w:t>
      </w:r>
      <w:r>
        <w:rPr>
          <w:rFonts w:eastAsia="DengXian"/>
          <w:lang w:eastAsia="zh-CN"/>
        </w:rPr>
        <w:t xml:space="preserve"> may need to reserve PRACH and/or PUSCH resources, impact</w:t>
      </w:r>
      <w:r w:rsidR="001E757E">
        <w:rPr>
          <w:rFonts w:eastAsia="DengXian"/>
          <w:lang w:eastAsia="zh-CN"/>
        </w:rPr>
        <w:t>ing</w:t>
      </w:r>
      <w:r>
        <w:rPr>
          <w:rFonts w:eastAsia="DengXian"/>
          <w:lang w:eastAsia="zh-CN"/>
        </w:rPr>
        <w:t xml:space="preserve"> the Initial Access procedure for UEs enter</w:t>
      </w:r>
      <w:r w:rsidR="001E757E">
        <w:rPr>
          <w:rFonts w:eastAsia="DengXian"/>
          <w:lang w:eastAsia="zh-CN"/>
        </w:rPr>
        <w:t>ing</w:t>
      </w:r>
      <w:r>
        <w:rPr>
          <w:rFonts w:eastAsia="DengXian"/>
          <w:lang w:eastAsia="zh-CN"/>
        </w:rPr>
        <w:t xml:space="preserve"> the system. RAN2 should carefully </w:t>
      </w:r>
      <w:r w:rsidR="001E757E">
        <w:rPr>
          <w:rFonts w:eastAsia="DengXian"/>
          <w:lang w:eastAsia="zh-CN"/>
        </w:rPr>
        <w:t xml:space="preserve">examine </w:t>
      </w:r>
      <w:r>
        <w:rPr>
          <w:rFonts w:eastAsia="DengXian"/>
          <w:lang w:eastAsia="zh-CN"/>
        </w:rPr>
        <w:t>these resource reservation issues for CHO and LTM.</w:t>
      </w:r>
    </w:p>
    <w:p w14:paraId="4B0CFDC1" w14:textId="7A2AE3D0" w:rsidR="00DF16C3" w:rsidRDefault="00DF16C3" w:rsidP="00004BF6">
      <w:pPr>
        <w:pStyle w:val="Proposal-HW"/>
      </w:pPr>
      <w:r>
        <w:t>Proposal 4:</w:t>
      </w:r>
      <w:r>
        <w:tab/>
        <w:t>For 6GR conditional handover and candidate pre-configurations, RAN2 should study network resource reservation issues.</w:t>
      </w:r>
    </w:p>
    <w:p w14:paraId="08A55DD2" w14:textId="77777777" w:rsidR="00DF16C3" w:rsidRDefault="00DF16C3">
      <w:pPr>
        <w:rPr>
          <w:rFonts w:eastAsia="DengXian"/>
          <w:lang w:eastAsia="zh-CN"/>
        </w:rPr>
      </w:pPr>
    </w:p>
    <w:p w14:paraId="225A7F52" w14:textId="08795678" w:rsidR="00286EBA" w:rsidRDefault="008A0C8E">
      <w:pPr>
        <w:pStyle w:val="Heading2"/>
        <w:rPr>
          <w:rFonts w:eastAsia="SimSun"/>
        </w:rPr>
      </w:pPr>
      <w:r>
        <w:rPr>
          <w:rFonts w:eastAsia="DengXian"/>
          <w:shd w:val="clear" w:color="auto" w:fill="FFFFFF"/>
          <w:lang w:eastAsia="zh-CN"/>
        </w:rPr>
        <w:t>2.2</w:t>
      </w:r>
      <w:r>
        <w:rPr>
          <w:rFonts w:eastAsia="DengXian"/>
          <w:shd w:val="clear" w:color="auto" w:fill="FFFFFF"/>
          <w:lang w:eastAsia="zh-CN"/>
        </w:rPr>
        <w:tab/>
      </w:r>
      <w:r w:rsidR="003A5446">
        <w:rPr>
          <w:rFonts w:eastAsia="SimSun"/>
        </w:rPr>
        <w:t xml:space="preserve">6GR </w:t>
      </w:r>
      <w:r w:rsidR="00C2455D">
        <w:rPr>
          <w:rFonts w:eastAsia="SimSun"/>
        </w:rPr>
        <w:t xml:space="preserve">mobility </w:t>
      </w:r>
      <w:r w:rsidR="003A5446">
        <w:rPr>
          <w:rFonts w:eastAsia="SimSun"/>
        </w:rPr>
        <w:t xml:space="preserve">– </w:t>
      </w:r>
      <w:r w:rsidR="00A13605">
        <w:rPr>
          <w:rFonts w:eastAsia="SimSun"/>
        </w:rPr>
        <w:t xml:space="preserve">Unified </w:t>
      </w:r>
      <w:r w:rsidR="003A5446">
        <w:rPr>
          <w:rFonts w:eastAsia="SimSun"/>
        </w:rPr>
        <w:t>Measurement framework</w:t>
      </w:r>
    </w:p>
    <w:p w14:paraId="50579181" w14:textId="077657D7" w:rsidR="00C2455D" w:rsidRDefault="00892F2D" w:rsidP="00DF16C3">
      <w:pPr>
        <w:rPr>
          <w:rFonts w:eastAsia="DengXian"/>
          <w:lang w:eastAsia="zh-CN"/>
        </w:rPr>
      </w:pPr>
      <w:r>
        <w:rPr>
          <w:rFonts w:eastAsia="DengXian"/>
          <w:lang w:eastAsia="zh-CN"/>
        </w:rPr>
        <w:t xml:space="preserve">Measurement and reporting for </w:t>
      </w:r>
      <w:r w:rsidR="00106AD2">
        <w:rPr>
          <w:rFonts w:eastAsia="DengXian"/>
          <w:lang w:eastAsia="zh-CN"/>
        </w:rPr>
        <w:t>6GR m</w:t>
      </w:r>
      <w:r>
        <w:rPr>
          <w:rFonts w:eastAsia="DengXian"/>
          <w:lang w:eastAsia="zh-CN"/>
        </w:rPr>
        <w:t xml:space="preserve">obility </w:t>
      </w:r>
      <w:proofErr w:type="gramStart"/>
      <w:r>
        <w:rPr>
          <w:rFonts w:eastAsia="DengXian"/>
          <w:lang w:eastAsia="zh-CN"/>
        </w:rPr>
        <w:t>was</w:t>
      </w:r>
      <w:proofErr w:type="gramEnd"/>
      <w:r>
        <w:rPr>
          <w:rFonts w:eastAsia="DengXian"/>
          <w:lang w:eastAsia="zh-CN"/>
        </w:rPr>
        <w:t xml:space="preserve"> discussed during RAN2#131b</w:t>
      </w:r>
      <w:r w:rsidR="001E757E">
        <w:rPr>
          <w:rFonts w:eastAsia="DengXian"/>
          <w:lang w:eastAsia="zh-CN"/>
        </w:rPr>
        <w:t>is. H</w:t>
      </w:r>
      <w:r>
        <w:rPr>
          <w:rFonts w:eastAsia="DengXian"/>
          <w:lang w:eastAsia="zh-CN"/>
        </w:rPr>
        <w:t>owever</w:t>
      </w:r>
      <w:r w:rsidR="001E757E">
        <w:rPr>
          <w:rFonts w:eastAsia="DengXian"/>
          <w:lang w:eastAsia="zh-CN"/>
        </w:rPr>
        <w:t>,</w:t>
      </w:r>
      <w:r>
        <w:rPr>
          <w:rFonts w:eastAsia="DengXian"/>
          <w:lang w:eastAsia="zh-CN"/>
        </w:rPr>
        <w:t xml:space="preserve"> there was no consensus </w:t>
      </w:r>
      <w:r w:rsidR="001E757E">
        <w:rPr>
          <w:rFonts w:eastAsia="DengXian"/>
          <w:lang w:eastAsia="zh-CN"/>
        </w:rPr>
        <w:t>on what</w:t>
      </w:r>
      <w:r>
        <w:rPr>
          <w:rFonts w:eastAsia="DengXian"/>
          <w:lang w:eastAsia="zh-CN"/>
        </w:rPr>
        <w:t xml:space="preserve"> to study</w:t>
      </w:r>
      <w:r w:rsidR="003C3050">
        <w:rPr>
          <w:rFonts w:eastAsia="DengXian"/>
          <w:lang w:eastAsia="zh-CN"/>
        </w:rPr>
        <w:t xml:space="preserve"> </w:t>
      </w:r>
      <w:r w:rsidR="001E757E">
        <w:rPr>
          <w:rFonts w:eastAsia="DengXian"/>
          <w:lang w:eastAsia="zh-CN"/>
        </w:rPr>
        <w:t xml:space="preserve">and on </w:t>
      </w:r>
      <w:r w:rsidR="003C3050">
        <w:rPr>
          <w:rFonts w:eastAsia="DengXian"/>
          <w:lang w:eastAsia="zh-CN"/>
        </w:rPr>
        <w:t xml:space="preserve">how </w:t>
      </w:r>
      <w:r w:rsidR="001E757E">
        <w:rPr>
          <w:rFonts w:eastAsia="DengXian"/>
          <w:lang w:eastAsia="zh-CN"/>
        </w:rPr>
        <w:t>to</w:t>
      </w:r>
      <w:r w:rsidR="003C3050">
        <w:rPr>
          <w:rFonts w:eastAsia="DengXian"/>
          <w:lang w:eastAsia="zh-CN"/>
        </w:rPr>
        <w:t xml:space="preserve"> unif</w:t>
      </w:r>
      <w:r w:rsidR="001E757E">
        <w:rPr>
          <w:rFonts w:eastAsia="DengXian"/>
          <w:lang w:eastAsia="zh-CN"/>
        </w:rPr>
        <w:t>y</w:t>
      </w:r>
      <w:r w:rsidR="003C3050">
        <w:rPr>
          <w:rFonts w:eastAsia="DengXian"/>
          <w:lang w:eastAsia="zh-CN"/>
        </w:rPr>
        <w:t xml:space="preserve"> measurement and reporting</w:t>
      </w:r>
      <w:r w:rsidR="00DB531E">
        <w:rPr>
          <w:rFonts w:eastAsia="DengXian"/>
          <w:lang w:eastAsia="zh-CN"/>
        </w:rPr>
        <w:t>.</w:t>
      </w:r>
      <w:r w:rsidR="009C39EA">
        <w:rPr>
          <w:rFonts w:eastAsia="DengXian"/>
          <w:lang w:eastAsia="zh-CN"/>
        </w:rPr>
        <w:t xml:space="preserve"> </w:t>
      </w:r>
      <w:r w:rsidR="001E757E">
        <w:rPr>
          <w:rFonts w:eastAsia="DengXian"/>
          <w:lang w:eastAsia="zh-CN"/>
        </w:rPr>
        <w:t>RAN2</w:t>
      </w:r>
      <w:r w:rsidR="009C39EA">
        <w:rPr>
          <w:rFonts w:eastAsia="DengXian"/>
          <w:lang w:eastAsia="zh-CN"/>
        </w:rPr>
        <w:t xml:space="preserve"> should start </w:t>
      </w:r>
      <w:r w:rsidR="001E757E">
        <w:rPr>
          <w:rFonts w:eastAsia="DengXian"/>
          <w:lang w:eastAsia="zh-CN"/>
        </w:rPr>
        <w:t xml:space="preserve">by addressing </w:t>
      </w:r>
      <w:r w:rsidR="009C39EA">
        <w:rPr>
          <w:rFonts w:eastAsia="DengXian"/>
          <w:lang w:eastAsia="zh-CN"/>
        </w:rPr>
        <w:t xml:space="preserve">the </w:t>
      </w:r>
      <w:r w:rsidR="001E757E">
        <w:rPr>
          <w:rFonts w:eastAsia="DengXian"/>
          <w:lang w:eastAsia="zh-CN"/>
        </w:rPr>
        <w:t>issues identified</w:t>
      </w:r>
      <w:r w:rsidR="009C39EA">
        <w:rPr>
          <w:rFonts w:eastAsia="DengXian"/>
          <w:lang w:eastAsia="zh-CN"/>
        </w:rPr>
        <w:t xml:space="preserve"> in 5G NR and carefully study and analyse how </w:t>
      </w:r>
      <w:r w:rsidR="001E757E">
        <w:rPr>
          <w:rFonts w:eastAsia="DengXian"/>
          <w:lang w:eastAsia="zh-CN"/>
        </w:rPr>
        <w:t>to</w:t>
      </w:r>
      <w:r w:rsidR="009C39EA">
        <w:rPr>
          <w:rFonts w:eastAsia="DengXian"/>
          <w:lang w:eastAsia="zh-CN"/>
        </w:rPr>
        <w:t xml:space="preserve"> solve these problems and avoid repeating the same mistakes for 6GR.</w:t>
      </w:r>
    </w:p>
    <w:p w14:paraId="13ECEE82" w14:textId="5F8D4DAB" w:rsidR="002C3C25" w:rsidRDefault="002C3C25" w:rsidP="002C3C25">
      <w:pPr>
        <w:rPr>
          <w:rFonts w:eastAsiaTheme="minorEastAsia"/>
          <w:lang w:val="en-US"/>
        </w:rPr>
      </w:pPr>
      <w:r>
        <w:rPr>
          <w:rFonts w:eastAsiaTheme="minorEastAsia"/>
          <w:lang w:val="en-US"/>
        </w:rPr>
        <w:lastRenderedPageBreak/>
        <w:t>In 5G NR Rel-19, RAN1 introduced UE-initiated/Event-driven beam Reporting (UEIBR)</w:t>
      </w:r>
      <w:r w:rsidR="005B595D">
        <w:rPr>
          <w:rFonts w:eastAsiaTheme="minorEastAsia"/>
          <w:lang w:val="en-US"/>
        </w:rPr>
        <w:t xml:space="preserve"> </w:t>
      </w:r>
      <w:r>
        <w:rPr>
          <w:rFonts w:eastAsiaTheme="minorEastAsia"/>
          <w:lang w:val="en-US"/>
        </w:rPr>
        <w:t xml:space="preserve">to reduce measurement reporting overhead in intra-cell and inter-cell beam management and </w:t>
      </w:r>
      <w:r w:rsidR="005B595D">
        <w:rPr>
          <w:rFonts w:eastAsiaTheme="minorEastAsia"/>
          <w:lang w:val="en-US"/>
        </w:rPr>
        <w:t xml:space="preserve">enable </w:t>
      </w:r>
      <w:r>
        <w:rPr>
          <w:rFonts w:eastAsiaTheme="minorEastAsia"/>
          <w:lang w:val="en-US"/>
        </w:rPr>
        <w:t xml:space="preserve">fast beam switching. </w:t>
      </w:r>
      <w:r w:rsidR="005B595D">
        <w:rPr>
          <w:rFonts w:eastAsiaTheme="minorEastAsia"/>
          <w:lang w:val="en-US"/>
        </w:rPr>
        <w:t>For</w:t>
      </w:r>
      <w:r>
        <w:rPr>
          <w:rFonts w:eastAsiaTheme="minorEastAsia"/>
          <w:lang w:val="en-US"/>
        </w:rPr>
        <w:t xml:space="preserve"> UEIBR</w:t>
      </w:r>
      <w:r w:rsidR="005B595D">
        <w:rPr>
          <w:rFonts w:eastAsiaTheme="minorEastAsia"/>
          <w:lang w:val="en-US"/>
        </w:rPr>
        <w:t>,</w:t>
      </w:r>
      <w:r>
        <w:rPr>
          <w:rFonts w:eastAsiaTheme="minorEastAsia"/>
          <w:lang w:val="en-US"/>
        </w:rPr>
        <w:t xml:space="preserve"> RAN1 introduced beam-based events </w:t>
      </w:r>
      <w:r w:rsidR="005B595D">
        <w:rPr>
          <w:rFonts w:eastAsiaTheme="minorEastAsia"/>
          <w:lang w:val="en-US"/>
        </w:rPr>
        <w:t>that are</w:t>
      </w:r>
      <w:r>
        <w:rPr>
          <w:rFonts w:eastAsiaTheme="minorEastAsia"/>
          <w:lang w:val="en-US"/>
        </w:rPr>
        <w:t xml:space="preserve"> similar to </w:t>
      </w:r>
      <w:r w:rsidR="005B595D">
        <w:rPr>
          <w:rFonts w:eastAsiaTheme="minorEastAsia"/>
          <w:lang w:val="en-US"/>
        </w:rPr>
        <w:t xml:space="preserve">already existing </w:t>
      </w:r>
      <w:r>
        <w:rPr>
          <w:rFonts w:eastAsiaTheme="minorEastAsia"/>
          <w:lang w:val="en-US"/>
        </w:rPr>
        <w:t>cell-based events. UEIBR introduced Event-1</w:t>
      </w:r>
      <w:r w:rsidR="005B595D">
        <w:rPr>
          <w:rFonts w:eastAsiaTheme="minorEastAsia"/>
          <w:lang w:val="en-US"/>
        </w:rPr>
        <w:t>,</w:t>
      </w:r>
      <w:r>
        <w:rPr>
          <w:rFonts w:eastAsiaTheme="minorEastAsia"/>
          <w:lang w:val="en-US"/>
        </w:rPr>
        <w:t xml:space="preserve"> defined as “</w:t>
      </w:r>
      <w:r>
        <w:t>Quality of the current beam is worse than a certain threshold.</w:t>
      </w:r>
      <w:r>
        <w:rPr>
          <w:rFonts w:eastAsiaTheme="minorEastAsia"/>
          <w:lang w:val="en-US"/>
        </w:rPr>
        <w:t xml:space="preserve">”, which </w:t>
      </w:r>
      <w:r w:rsidR="005B595D">
        <w:rPr>
          <w:rFonts w:eastAsiaTheme="minorEastAsia"/>
          <w:lang w:val="en-US"/>
        </w:rPr>
        <w:t xml:space="preserve">corresponds to </w:t>
      </w:r>
      <w:r>
        <w:rPr>
          <w:rFonts w:eastAsiaTheme="minorEastAsia"/>
          <w:lang w:val="en-US"/>
        </w:rPr>
        <w:t>Event-A2</w:t>
      </w:r>
      <w:r w:rsidR="005B595D">
        <w:rPr>
          <w:rFonts w:eastAsiaTheme="minorEastAsia"/>
          <w:lang w:val="en-US"/>
        </w:rPr>
        <w:t>,</w:t>
      </w:r>
      <w:r>
        <w:rPr>
          <w:rFonts w:eastAsiaTheme="minorEastAsia"/>
          <w:lang w:val="en-US"/>
        </w:rPr>
        <w:t xml:space="preserve"> defined as “</w:t>
      </w:r>
      <w:r>
        <w:t>Serving becomes worse than absolute threshold</w:t>
      </w:r>
      <w:r>
        <w:rPr>
          <w:rFonts w:eastAsiaTheme="minorEastAsia"/>
          <w:lang w:val="en-US"/>
        </w:rPr>
        <w:t xml:space="preserve">”. UEIBR </w:t>
      </w:r>
      <w:r w:rsidR="005B595D">
        <w:rPr>
          <w:rFonts w:eastAsiaTheme="minorEastAsia"/>
          <w:lang w:val="en-US"/>
        </w:rPr>
        <w:t xml:space="preserve">also </w:t>
      </w:r>
      <w:r>
        <w:rPr>
          <w:rFonts w:eastAsiaTheme="minorEastAsia"/>
          <w:lang w:val="en-US"/>
        </w:rPr>
        <w:t>introduced Event-2</w:t>
      </w:r>
      <w:r w:rsidR="005B595D">
        <w:rPr>
          <w:rFonts w:eastAsiaTheme="minorEastAsia"/>
          <w:lang w:val="en-US"/>
        </w:rPr>
        <w:t>,</w:t>
      </w:r>
      <w:r>
        <w:rPr>
          <w:rFonts w:eastAsiaTheme="minorEastAsia"/>
          <w:lang w:val="en-US"/>
        </w:rPr>
        <w:t xml:space="preserve"> defined as “</w:t>
      </w:r>
      <w:r>
        <w:t>Quality of at least one new beam becomes a threshold value better than the current beam</w:t>
      </w:r>
      <w:r>
        <w:rPr>
          <w:rFonts w:eastAsiaTheme="minorEastAsia"/>
          <w:lang w:val="en-US"/>
        </w:rPr>
        <w:t xml:space="preserve">”, which </w:t>
      </w:r>
      <w:r w:rsidR="005B595D">
        <w:rPr>
          <w:rFonts w:eastAsiaTheme="minorEastAsia"/>
          <w:lang w:val="en-US"/>
        </w:rPr>
        <w:t xml:space="preserve">corresponds to </w:t>
      </w:r>
      <w:r>
        <w:rPr>
          <w:rFonts w:eastAsiaTheme="minorEastAsia"/>
          <w:lang w:val="en-US"/>
        </w:rPr>
        <w:t>Event-A3</w:t>
      </w:r>
      <w:r w:rsidR="005B595D">
        <w:rPr>
          <w:rFonts w:eastAsiaTheme="minorEastAsia"/>
          <w:lang w:val="en-US"/>
        </w:rPr>
        <w:t>,</w:t>
      </w:r>
      <w:r>
        <w:rPr>
          <w:rFonts w:eastAsiaTheme="minorEastAsia"/>
          <w:lang w:val="en-US"/>
        </w:rPr>
        <w:t xml:space="preserve"> defined as “</w:t>
      </w:r>
      <w:r>
        <w:t>Neighbour becomes amount of offset better than PCell/PSCell</w:t>
      </w:r>
      <w:r>
        <w:rPr>
          <w:rFonts w:eastAsiaTheme="minorEastAsia"/>
          <w:lang w:val="en-US"/>
        </w:rPr>
        <w:t>”.</w:t>
      </w:r>
    </w:p>
    <w:p w14:paraId="0386AA1A" w14:textId="5C8E7810" w:rsidR="002C3C25" w:rsidRDefault="005B595D" w:rsidP="002C3C25">
      <w:pPr>
        <w:rPr>
          <w:rFonts w:eastAsiaTheme="minorEastAsia"/>
          <w:lang w:val="en-US"/>
        </w:rPr>
      </w:pPr>
      <w:r>
        <w:rPr>
          <w:rFonts w:eastAsiaTheme="minorEastAsia"/>
          <w:lang w:val="en-US"/>
        </w:rPr>
        <w:t>I</w:t>
      </w:r>
      <w:r w:rsidR="002C3C25">
        <w:rPr>
          <w:rFonts w:eastAsiaTheme="minorEastAsia"/>
          <w:lang w:val="en-US"/>
        </w:rPr>
        <w:t>n 5G NR Rel-19, RAN2 introduced enhancements to LTM</w:t>
      </w:r>
      <w:r>
        <w:rPr>
          <w:rFonts w:eastAsiaTheme="minorEastAsia"/>
          <w:lang w:val="en-US"/>
        </w:rPr>
        <w:t>.</w:t>
      </w:r>
      <w:r w:rsidR="002C3C25">
        <w:rPr>
          <w:rFonts w:eastAsiaTheme="minorEastAsia"/>
          <w:lang w:val="en-US"/>
        </w:rPr>
        <w:t xml:space="preserve"> </w:t>
      </w:r>
      <w:r>
        <w:rPr>
          <w:rFonts w:eastAsiaTheme="minorEastAsia"/>
          <w:lang w:val="en-US"/>
        </w:rPr>
        <w:t xml:space="preserve">In particular, </w:t>
      </w:r>
      <w:r w:rsidR="002C3C25">
        <w:rPr>
          <w:rFonts w:eastAsiaTheme="minorEastAsia"/>
          <w:lang w:val="en-US"/>
        </w:rPr>
        <w:t xml:space="preserve">RAN2 introduced </w:t>
      </w:r>
      <w:r>
        <w:rPr>
          <w:rFonts w:eastAsiaTheme="minorEastAsia"/>
          <w:lang w:val="en-US"/>
        </w:rPr>
        <w:t>reported triggered by</w:t>
      </w:r>
      <w:r w:rsidR="002C3C25">
        <w:rPr>
          <w:rFonts w:eastAsiaTheme="minorEastAsia"/>
          <w:lang w:val="en-US"/>
        </w:rPr>
        <w:t xml:space="preserve"> L1 beam-level measurements </w:t>
      </w:r>
      <w:r>
        <w:rPr>
          <w:rFonts w:eastAsiaTheme="minorEastAsia"/>
          <w:lang w:val="en-US"/>
        </w:rPr>
        <w:t xml:space="preserve">of </w:t>
      </w:r>
      <w:r w:rsidR="002C3C25">
        <w:rPr>
          <w:rFonts w:eastAsiaTheme="minorEastAsia"/>
          <w:lang w:val="en-US"/>
        </w:rPr>
        <w:t xml:space="preserve">the LTM candidates and/or </w:t>
      </w:r>
      <w:r>
        <w:rPr>
          <w:rFonts w:eastAsiaTheme="minorEastAsia"/>
          <w:lang w:val="en-US"/>
        </w:rPr>
        <w:t xml:space="preserve">of </w:t>
      </w:r>
      <w:r w:rsidR="002C3C25">
        <w:rPr>
          <w:rFonts w:eastAsiaTheme="minorEastAsia"/>
          <w:lang w:val="en-US"/>
        </w:rPr>
        <w:t xml:space="preserve">the serving cell. UEs </w:t>
      </w:r>
      <w:r>
        <w:rPr>
          <w:rFonts w:eastAsiaTheme="minorEastAsia"/>
          <w:lang w:val="en-US"/>
        </w:rPr>
        <w:t>are configured</w:t>
      </w:r>
      <w:r w:rsidR="002C3C25">
        <w:rPr>
          <w:rFonts w:eastAsiaTheme="minorEastAsia"/>
          <w:lang w:val="en-US"/>
        </w:rPr>
        <w:t xml:space="preserve"> with</w:t>
      </w:r>
      <w:r>
        <w:rPr>
          <w:rFonts w:eastAsiaTheme="minorEastAsia"/>
          <w:lang w:val="en-US"/>
        </w:rPr>
        <w:t xml:space="preserve"> an</w:t>
      </w:r>
      <w:r w:rsidR="002C3C25">
        <w:rPr>
          <w:rFonts w:eastAsiaTheme="minorEastAsia"/>
          <w:lang w:val="en-US"/>
        </w:rPr>
        <w:t xml:space="preserve"> </w:t>
      </w:r>
      <w:r w:rsidR="002C3C25">
        <w:rPr>
          <w:rFonts w:eastAsiaTheme="minorEastAsia"/>
          <w:i/>
          <w:iCs/>
          <w:lang w:val="en-US"/>
        </w:rPr>
        <w:t>LTM-CSI-ReportConfig</w:t>
      </w:r>
      <w:r w:rsidR="002C3C25">
        <w:rPr>
          <w:rFonts w:eastAsiaTheme="minorEastAsia"/>
          <w:lang w:val="en-US"/>
        </w:rPr>
        <w:t xml:space="preserve"> with the parameters for performing event-triggered L1 measurement and reporting. Examples of beam-level events that are defined include: event LTM2, event LTM3, event LTM4 and event LTM5. Event LTM2 is defined as “beam of serving cell becomes worse than threshold”, which is </w:t>
      </w:r>
      <w:r>
        <w:rPr>
          <w:rFonts w:eastAsiaTheme="minorEastAsia"/>
          <w:lang w:val="en-US"/>
        </w:rPr>
        <w:t>the same like</w:t>
      </w:r>
      <w:r w:rsidR="002C3C25">
        <w:rPr>
          <w:rFonts w:eastAsiaTheme="minorEastAsia"/>
          <w:lang w:val="en-US"/>
        </w:rPr>
        <w:t xml:space="preserve"> Event-1 from UEIBR. Event LTM3 is define</w:t>
      </w:r>
      <w:r>
        <w:rPr>
          <w:rFonts w:eastAsiaTheme="minorEastAsia"/>
          <w:lang w:val="en-US"/>
        </w:rPr>
        <w:t>d</w:t>
      </w:r>
      <w:r w:rsidR="002C3C25">
        <w:rPr>
          <w:rFonts w:eastAsiaTheme="minorEastAsia"/>
          <w:lang w:val="en-US"/>
        </w:rPr>
        <w:t xml:space="preserve"> as “beam of candidate cell becomes offset better than beam of serving cell”, overlapping with Event-2 from UEIBR.</w:t>
      </w:r>
    </w:p>
    <w:p w14:paraId="603855C0" w14:textId="205DF602" w:rsidR="002C3C25" w:rsidRDefault="005B595D" w:rsidP="002C3C25">
      <w:pPr>
        <w:rPr>
          <w:rFonts w:eastAsiaTheme="minorEastAsia"/>
          <w:lang w:val="en-US"/>
        </w:rPr>
      </w:pPr>
      <w:r>
        <w:rPr>
          <w:rFonts w:eastAsiaTheme="minorEastAsia"/>
          <w:lang w:val="en-US"/>
        </w:rPr>
        <w:t>When comparing</w:t>
      </w:r>
      <w:r w:rsidR="002C3C25">
        <w:rPr>
          <w:rFonts w:eastAsiaTheme="minorEastAsia"/>
          <w:lang w:val="en-US"/>
        </w:rPr>
        <w:t xml:space="preserve"> the reporting introduced </w:t>
      </w:r>
      <w:r>
        <w:rPr>
          <w:rFonts w:eastAsiaTheme="minorEastAsia"/>
          <w:lang w:val="en-US"/>
        </w:rPr>
        <w:t xml:space="preserve">by RAN1 </w:t>
      </w:r>
      <w:r w:rsidR="002C3C25">
        <w:rPr>
          <w:rFonts w:eastAsiaTheme="minorEastAsia"/>
          <w:lang w:val="en-US"/>
        </w:rPr>
        <w:t xml:space="preserve">for UEIBR and the reporting </w:t>
      </w:r>
      <w:r>
        <w:rPr>
          <w:rFonts w:eastAsiaTheme="minorEastAsia"/>
          <w:lang w:val="en-US"/>
        </w:rPr>
        <w:t xml:space="preserve">introduced by </w:t>
      </w:r>
      <w:r w:rsidR="002C3C25">
        <w:rPr>
          <w:rFonts w:eastAsiaTheme="minorEastAsia"/>
          <w:lang w:val="en-US"/>
        </w:rPr>
        <w:t xml:space="preserve">RAN2 for L1 measurements for LTM, we see </w:t>
      </w:r>
      <w:r w:rsidR="008B5526">
        <w:rPr>
          <w:rFonts w:eastAsiaTheme="minorEastAsia"/>
          <w:lang w:val="en-US"/>
        </w:rPr>
        <w:t>many similarities</w:t>
      </w:r>
      <w:r w:rsidR="002C3C25">
        <w:rPr>
          <w:rFonts w:eastAsiaTheme="minorEastAsia"/>
          <w:lang w:val="en-US"/>
        </w:rPr>
        <w:t>:</w:t>
      </w:r>
    </w:p>
    <w:p w14:paraId="6C3E8A54" w14:textId="77777777" w:rsidR="002C3C25" w:rsidRDefault="002C3C25" w:rsidP="002C3C25">
      <w:pPr>
        <w:jc w:val="center"/>
        <w:rPr>
          <w:rFonts w:eastAsiaTheme="minorEastAsia"/>
          <w:lang w:val="en-US"/>
        </w:rPr>
      </w:pPr>
      <w:r w:rsidRPr="00892F2D">
        <w:rPr>
          <w:noProof/>
        </w:rPr>
        <w:drawing>
          <wp:inline distT="0" distB="0" distL="0" distR="0" wp14:anchorId="092568F3" wp14:editId="5F535934">
            <wp:extent cx="2728228" cy="262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8377" cy="2667587"/>
                    </a:xfrm>
                    <a:prstGeom prst="rect">
                      <a:avLst/>
                    </a:prstGeom>
                    <a:noFill/>
                    <a:ln>
                      <a:noFill/>
                    </a:ln>
                  </pic:spPr>
                </pic:pic>
              </a:graphicData>
            </a:graphic>
          </wp:inline>
        </w:drawing>
      </w:r>
      <w:r>
        <w:object w:dxaOrig="3249" w:dyaOrig="3170" w14:anchorId="7E07F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95.6pt" o:ole="">
            <v:imagedata r:id="rId11" o:title=""/>
          </v:shape>
          <o:OLEObject Type="Embed" ProgID="Visio.Drawing.15" ShapeID="_x0000_i1025" DrawAspect="Content" ObjectID="_1824024803" r:id="rId12"/>
        </w:object>
      </w:r>
    </w:p>
    <w:p w14:paraId="364DA1B7" w14:textId="77777777" w:rsidR="002C3C25" w:rsidRDefault="002C3C25" w:rsidP="002C3C25">
      <w:pPr>
        <w:jc w:val="center"/>
        <w:rPr>
          <w:rFonts w:eastAsiaTheme="minorEastAsia"/>
          <w:lang w:val="en-US"/>
        </w:rPr>
      </w:pPr>
      <w:r>
        <w:rPr>
          <w:rFonts w:eastAsiaTheme="minorEastAsia"/>
          <w:lang w:val="en-US"/>
        </w:rPr>
        <w:t>Figure 2: L1 measurement reporting for UEIBR (left) and LTM (right)</w:t>
      </w:r>
    </w:p>
    <w:p w14:paraId="4B5F9E82" w14:textId="77777777" w:rsidR="000D6206" w:rsidRDefault="000D6206" w:rsidP="002C3C25">
      <w:pPr>
        <w:rPr>
          <w:rFonts w:eastAsiaTheme="minorEastAsia"/>
          <w:lang w:val="en-US"/>
        </w:rPr>
      </w:pPr>
    </w:p>
    <w:p w14:paraId="545FE604" w14:textId="0CFDEF3E" w:rsidR="002C3C25" w:rsidRDefault="002C3C25" w:rsidP="00DF16C3">
      <w:pPr>
        <w:rPr>
          <w:rFonts w:eastAsiaTheme="minorEastAsia"/>
          <w:lang w:val="en-US"/>
        </w:rPr>
      </w:pPr>
      <w:r>
        <w:rPr>
          <w:rFonts w:eastAsiaTheme="minorEastAsia"/>
          <w:lang w:val="en-US"/>
        </w:rPr>
        <w:t>First</w:t>
      </w:r>
      <w:r w:rsidR="008B5526">
        <w:rPr>
          <w:rFonts w:eastAsiaTheme="minorEastAsia"/>
          <w:lang w:val="en-US"/>
        </w:rPr>
        <w:t>ly</w:t>
      </w:r>
      <w:r>
        <w:rPr>
          <w:rFonts w:eastAsiaTheme="minorEastAsia"/>
          <w:lang w:val="en-US"/>
        </w:rPr>
        <w:t>, both UEIBR and LTM reports based on L1 measurements using RSRP measurements. Secondly</w:t>
      </w:r>
      <w:r w:rsidR="008B5526">
        <w:rPr>
          <w:rFonts w:eastAsiaTheme="minorEastAsia"/>
          <w:lang w:val="en-US"/>
        </w:rPr>
        <w:t>,</w:t>
      </w:r>
      <w:r>
        <w:rPr>
          <w:rFonts w:eastAsiaTheme="minorEastAsia"/>
          <w:lang w:val="en-US"/>
        </w:rPr>
        <w:t xml:space="preserve"> both reports include resource indicators: UEIBR reports include either the CSI-RS resource indicator (CRI) or the SS/PBCH block resource indicator (SSBRI), </w:t>
      </w:r>
      <w:r w:rsidR="008B5526">
        <w:rPr>
          <w:rFonts w:eastAsiaTheme="minorEastAsia"/>
          <w:lang w:val="en-US"/>
        </w:rPr>
        <w:t xml:space="preserve">while </w:t>
      </w:r>
      <w:r>
        <w:rPr>
          <w:rFonts w:eastAsiaTheme="minorEastAsia"/>
          <w:lang w:val="en-US"/>
        </w:rPr>
        <w:t>LTM reports include a reference signaling resource index (RSRI) field which can be either a</w:t>
      </w:r>
      <w:r w:rsidR="008B5526">
        <w:rPr>
          <w:rFonts w:eastAsiaTheme="minorEastAsia"/>
          <w:lang w:val="en-US"/>
        </w:rPr>
        <w:t>n</w:t>
      </w:r>
      <w:r>
        <w:rPr>
          <w:rFonts w:eastAsiaTheme="minorEastAsia"/>
          <w:lang w:val="en-US"/>
        </w:rPr>
        <w:t xml:space="preserve"> SSBRI or a CRI. Thirdly</w:t>
      </w:r>
      <w:r w:rsidR="008B5526">
        <w:rPr>
          <w:rFonts w:eastAsiaTheme="minorEastAsia"/>
          <w:lang w:val="en-US"/>
        </w:rPr>
        <w:t>,</w:t>
      </w:r>
      <w:r>
        <w:rPr>
          <w:rFonts w:eastAsiaTheme="minorEastAsia"/>
          <w:lang w:val="en-US"/>
        </w:rPr>
        <w:t xml:space="preserve"> the UEIBR report includes the L1-RSRP measurement </w:t>
      </w:r>
      <w:r w:rsidR="008B5526">
        <w:rPr>
          <w:rFonts w:eastAsiaTheme="minorEastAsia"/>
          <w:lang w:val="en-US"/>
        </w:rPr>
        <w:t xml:space="preserve">result of </w:t>
      </w:r>
      <w:r>
        <w:rPr>
          <w:rFonts w:eastAsiaTheme="minorEastAsia"/>
          <w:lang w:val="en-US"/>
        </w:rPr>
        <w:t>the first beam (</w:t>
      </w:r>
      <w:r w:rsidR="008B5526">
        <w:rPr>
          <w:rFonts w:eastAsiaTheme="minorEastAsia"/>
          <w:lang w:val="en-US"/>
        </w:rPr>
        <w:t>referred to</w:t>
      </w:r>
      <w:r>
        <w:rPr>
          <w:rFonts w:eastAsiaTheme="minorEastAsia"/>
          <w:lang w:val="en-US"/>
        </w:rPr>
        <w:t xml:space="preserve"> as L1-RSRP #1) and </w:t>
      </w:r>
      <w:r w:rsidR="008B5526">
        <w:rPr>
          <w:rFonts w:eastAsiaTheme="minorEastAsia"/>
          <w:lang w:val="en-US"/>
        </w:rPr>
        <w:t xml:space="preserve">the </w:t>
      </w:r>
      <w:r>
        <w:rPr>
          <w:rFonts w:eastAsiaTheme="minorEastAsia"/>
          <w:lang w:val="en-US"/>
        </w:rPr>
        <w:t>differential L1-RSRP measurement</w:t>
      </w:r>
      <w:r w:rsidR="008B5526">
        <w:rPr>
          <w:rFonts w:eastAsiaTheme="minorEastAsia"/>
          <w:lang w:val="en-US"/>
        </w:rPr>
        <w:t xml:space="preserve"> result</w:t>
      </w:r>
      <w:r>
        <w:rPr>
          <w:rFonts w:eastAsiaTheme="minorEastAsia"/>
          <w:lang w:val="en-US"/>
        </w:rPr>
        <w:t xml:space="preserve">s </w:t>
      </w:r>
      <w:r w:rsidR="008B5526">
        <w:rPr>
          <w:rFonts w:eastAsiaTheme="minorEastAsia"/>
          <w:lang w:val="en-US"/>
        </w:rPr>
        <w:t xml:space="preserve">of </w:t>
      </w:r>
      <w:r>
        <w:rPr>
          <w:rFonts w:eastAsiaTheme="minorEastAsia"/>
          <w:lang w:val="en-US"/>
        </w:rPr>
        <w:t>the remaining beams (</w:t>
      </w:r>
      <w:r w:rsidR="008B5526">
        <w:rPr>
          <w:rFonts w:eastAsiaTheme="minorEastAsia"/>
          <w:lang w:val="en-US"/>
        </w:rPr>
        <w:t>referred to</w:t>
      </w:r>
      <w:r>
        <w:rPr>
          <w:rFonts w:eastAsiaTheme="minorEastAsia"/>
          <w:lang w:val="en-US"/>
        </w:rPr>
        <w:t xml:space="preserve"> as differential L1-RSRP #i)</w:t>
      </w:r>
      <w:r w:rsidR="008B5526">
        <w:rPr>
          <w:rFonts w:eastAsiaTheme="minorEastAsia"/>
          <w:lang w:val="en-US"/>
        </w:rPr>
        <w:t xml:space="preserve"> while</w:t>
      </w:r>
      <w:r>
        <w:rPr>
          <w:rFonts w:eastAsiaTheme="minorEastAsia"/>
          <w:lang w:val="en-US"/>
        </w:rPr>
        <w:t xml:space="preserve"> the LTM report also includes the L1-RSRP measurement </w:t>
      </w:r>
      <w:r w:rsidR="008B5526">
        <w:rPr>
          <w:rFonts w:eastAsiaTheme="minorEastAsia"/>
          <w:lang w:val="en-US"/>
        </w:rPr>
        <w:t xml:space="preserve">result of </w:t>
      </w:r>
      <w:r>
        <w:rPr>
          <w:rFonts w:eastAsiaTheme="minorEastAsia"/>
          <w:lang w:val="en-US"/>
        </w:rPr>
        <w:t>the first beam (</w:t>
      </w:r>
      <w:r w:rsidR="008B5526">
        <w:rPr>
          <w:rFonts w:eastAsiaTheme="minorEastAsia"/>
          <w:lang w:val="en-US"/>
        </w:rPr>
        <w:t>referred to</w:t>
      </w:r>
      <w:r>
        <w:rPr>
          <w:rFonts w:eastAsiaTheme="minorEastAsia"/>
          <w:lang w:val="en-US"/>
        </w:rPr>
        <w:t xml:space="preserve"> as RSRP</w:t>
      </w:r>
      <w:r>
        <w:rPr>
          <w:rFonts w:eastAsiaTheme="minorEastAsia"/>
          <w:vertAlign w:val="subscript"/>
          <w:lang w:val="en-US"/>
        </w:rPr>
        <w:t>1</w:t>
      </w:r>
      <w:r>
        <w:rPr>
          <w:rFonts w:eastAsiaTheme="minorEastAsia"/>
          <w:lang w:val="en-US"/>
        </w:rPr>
        <w:t xml:space="preserve">) and </w:t>
      </w:r>
      <w:r w:rsidR="008B5526">
        <w:rPr>
          <w:rFonts w:eastAsiaTheme="minorEastAsia"/>
          <w:lang w:val="en-US"/>
        </w:rPr>
        <w:t xml:space="preserve">the </w:t>
      </w:r>
      <w:r>
        <w:rPr>
          <w:rFonts w:eastAsiaTheme="minorEastAsia"/>
          <w:lang w:val="en-US"/>
        </w:rPr>
        <w:t>differential L1-RSRP measurement</w:t>
      </w:r>
      <w:r w:rsidR="008B5526">
        <w:rPr>
          <w:rFonts w:eastAsiaTheme="minorEastAsia"/>
          <w:lang w:val="en-US"/>
        </w:rPr>
        <w:t xml:space="preserve"> result</w:t>
      </w:r>
      <w:r>
        <w:rPr>
          <w:rFonts w:eastAsiaTheme="minorEastAsia"/>
          <w:lang w:val="en-US"/>
        </w:rPr>
        <w:t xml:space="preserve">s </w:t>
      </w:r>
      <w:r w:rsidR="008B5526">
        <w:rPr>
          <w:rFonts w:eastAsiaTheme="minorEastAsia"/>
          <w:lang w:val="en-US"/>
        </w:rPr>
        <w:t xml:space="preserve">of </w:t>
      </w:r>
      <w:r>
        <w:rPr>
          <w:rFonts w:eastAsiaTheme="minorEastAsia"/>
          <w:lang w:val="en-US"/>
        </w:rPr>
        <w:t>the remaining beams (</w:t>
      </w:r>
      <w:r w:rsidR="008B5526">
        <w:rPr>
          <w:rFonts w:eastAsiaTheme="minorEastAsia"/>
          <w:lang w:val="en-US"/>
        </w:rPr>
        <w:t>referred to</w:t>
      </w:r>
      <w:r>
        <w:rPr>
          <w:rFonts w:eastAsiaTheme="minorEastAsia"/>
          <w:lang w:val="en-US"/>
        </w:rPr>
        <w:t xml:space="preserve"> as DIFFRSRP</w:t>
      </w:r>
      <w:r>
        <w:rPr>
          <w:rFonts w:eastAsiaTheme="minorEastAsia"/>
          <w:vertAlign w:val="subscript"/>
          <w:lang w:val="en-US"/>
        </w:rPr>
        <w:t>i</w:t>
      </w:r>
      <w:r>
        <w:rPr>
          <w:rFonts w:eastAsiaTheme="minorEastAsia"/>
          <w:lang w:val="en-US"/>
        </w:rPr>
        <w:t>).</w:t>
      </w:r>
    </w:p>
    <w:p w14:paraId="2C8B7E13" w14:textId="367D757D" w:rsidR="008E03B3" w:rsidRDefault="00627128" w:rsidP="008E03B3">
      <w:pPr>
        <w:rPr>
          <w:rFonts w:eastAsiaTheme="minorEastAsia"/>
          <w:lang w:val="en-US"/>
        </w:rPr>
      </w:pPr>
      <w:r>
        <w:rPr>
          <w:rFonts w:eastAsiaTheme="minorEastAsia"/>
          <w:lang w:val="en-US"/>
        </w:rPr>
        <w:t xml:space="preserve">While </w:t>
      </w:r>
      <w:r w:rsidR="008E03B3">
        <w:rPr>
          <w:rFonts w:eastAsiaTheme="minorEastAsia"/>
          <w:lang w:val="en-US"/>
        </w:rPr>
        <w:t xml:space="preserve">mobility and beam management have evolved separately, it is clear that </w:t>
      </w:r>
      <w:r>
        <w:rPr>
          <w:rFonts w:eastAsiaTheme="minorEastAsia"/>
          <w:lang w:val="en-US"/>
        </w:rPr>
        <w:t xml:space="preserve">these </w:t>
      </w:r>
      <w:r w:rsidR="008E03B3">
        <w:rPr>
          <w:rFonts w:eastAsiaTheme="minorEastAsia"/>
          <w:lang w:val="en-US"/>
        </w:rPr>
        <w:t xml:space="preserve">functions </w:t>
      </w:r>
      <w:r>
        <w:rPr>
          <w:rFonts w:eastAsiaTheme="minorEastAsia"/>
          <w:lang w:val="en-US"/>
        </w:rPr>
        <w:t xml:space="preserve">are now converging, </w:t>
      </w:r>
      <w:r w:rsidR="008E03B3">
        <w:rPr>
          <w:rFonts w:eastAsiaTheme="minorEastAsia"/>
          <w:lang w:val="en-US"/>
        </w:rPr>
        <w:t>if not overlapp</w:t>
      </w:r>
      <w:r>
        <w:rPr>
          <w:rFonts w:eastAsiaTheme="minorEastAsia"/>
          <w:lang w:val="en-US"/>
        </w:rPr>
        <w:t>ing</w:t>
      </w:r>
      <w:r w:rsidR="008E03B3">
        <w:rPr>
          <w:rFonts w:eastAsiaTheme="minorEastAsia"/>
          <w:lang w:val="en-US"/>
        </w:rPr>
        <w:t xml:space="preserve">. 6GR should </w:t>
      </w:r>
      <w:r>
        <w:rPr>
          <w:rFonts w:eastAsiaTheme="minorEastAsia"/>
          <w:lang w:val="en-US"/>
        </w:rPr>
        <w:t xml:space="preserve">explore ways </w:t>
      </w:r>
      <w:r w:rsidR="008E03B3">
        <w:rPr>
          <w:rFonts w:eastAsiaTheme="minorEastAsia"/>
          <w:lang w:val="en-US"/>
        </w:rPr>
        <w:t xml:space="preserve">to </w:t>
      </w:r>
      <w:r>
        <w:rPr>
          <w:rFonts w:eastAsiaTheme="minorEastAsia"/>
          <w:lang w:val="en-US"/>
        </w:rPr>
        <w:t xml:space="preserve">streamline </w:t>
      </w:r>
      <w:r w:rsidR="008E03B3">
        <w:rPr>
          <w:rFonts w:eastAsiaTheme="minorEastAsia"/>
          <w:lang w:val="en-US"/>
        </w:rPr>
        <w:t xml:space="preserve">beam-based event measurement, triggering and reporting to </w:t>
      </w:r>
      <w:r>
        <w:rPr>
          <w:rFonts w:eastAsiaTheme="minorEastAsia"/>
          <w:lang w:val="en-US"/>
        </w:rPr>
        <w:t xml:space="preserve">prevent redundant </w:t>
      </w:r>
      <w:r w:rsidR="008E03B3">
        <w:rPr>
          <w:rFonts w:eastAsiaTheme="minorEastAsia"/>
          <w:lang w:val="en-US"/>
        </w:rPr>
        <w:t>feature</w:t>
      </w:r>
      <w:r>
        <w:rPr>
          <w:rFonts w:eastAsiaTheme="minorEastAsia"/>
          <w:lang w:val="en-US"/>
        </w:rPr>
        <w:t>s</w:t>
      </w:r>
      <w:r w:rsidR="008E03B3">
        <w:rPr>
          <w:rFonts w:eastAsiaTheme="minorEastAsia"/>
          <w:lang w:val="en-US"/>
        </w:rPr>
        <w:t xml:space="preserve"> across RAN </w:t>
      </w:r>
      <w:r>
        <w:rPr>
          <w:rFonts w:eastAsiaTheme="minorEastAsia"/>
          <w:lang w:val="en-US"/>
        </w:rPr>
        <w:t xml:space="preserve">working groups, with unnecessary </w:t>
      </w:r>
      <w:r w:rsidR="008E03B3">
        <w:rPr>
          <w:rFonts w:eastAsiaTheme="minorEastAsia"/>
          <w:lang w:val="en-US"/>
        </w:rPr>
        <w:t xml:space="preserve">specification efforts. </w:t>
      </w:r>
      <w:r>
        <w:rPr>
          <w:rFonts w:eastAsiaTheme="minorEastAsia"/>
          <w:lang w:val="en-US"/>
        </w:rPr>
        <w:t>A u</w:t>
      </w:r>
      <w:r w:rsidR="008E03B3">
        <w:rPr>
          <w:rFonts w:eastAsiaTheme="minorEastAsia"/>
          <w:lang w:val="en-US"/>
        </w:rPr>
        <w:t xml:space="preserve">nified </w:t>
      </w:r>
      <w:r>
        <w:rPr>
          <w:rFonts w:eastAsiaTheme="minorEastAsia"/>
          <w:lang w:val="en-US"/>
        </w:rPr>
        <w:t xml:space="preserve">approach to </w:t>
      </w:r>
      <w:r w:rsidR="008E03B3">
        <w:rPr>
          <w:rFonts w:eastAsiaTheme="minorEastAsia"/>
          <w:lang w:val="en-US"/>
        </w:rPr>
        <w:t xml:space="preserve">measurement and reporting </w:t>
      </w:r>
      <w:r w:rsidR="005B745B">
        <w:rPr>
          <w:rFonts w:eastAsiaTheme="minorEastAsia"/>
          <w:lang w:val="en-US"/>
        </w:rPr>
        <w:t>implies a single</w:t>
      </w:r>
      <w:r w:rsidR="008E03B3">
        <w:rPr>
          <w:rFonts w:eastAsiaTheme="minorEastAsia"/>
          <w:lang w:val="en-US"/>
        </w:rPr>
        <w:t xml:space="preserve"> framework that in</w:t>
      </w:r>
      <w:r w:rsidR="005B745B">
        <w:rPr>
          <w:rFonts w:eastAsiaTheme="minorEastAsia"/>
          <w:lang w:val="en-US"/>
        </w:rPr>
        <w:t>tegrates</w:t>
      </w:r>
      <w:r w:rsidR="008E03B3">
        <w:rPr>
          <w:rFonts w:eastAsiaTheme="minorEastAsia"/>
          <w:lang w:val="en-US"/>
        </w:rPr>
        <w:t xml:space="preserve"> all components </w:t>
      </w:r>
      <w:r w:rsidR="005B745B">
        <w:rPr>
          <w:rFonts w:eastAsiaTheme="minorEastAsia"/>
          <w:lang w:val="en-US"/>
        </w:rPr>
        <w:t>of</w:t>
      </w:r>
      <w:r w:rsidR="008E03B3">
        <w:rPr>
          <w:rFonts w:eastAsiaTheme="minorEastAsia"/>
          <w:lang w:val="en-US"/>
        </w:rPr>
        <w:t xml:space="preserve"> 6GR mobility.</w:t>
      </w:r>
    </w:p>
    <w:p w14:paraId="7E706B8D" w14:textId="2392A3EE" w:rsidR="008E03B3" w:rsidRDefault="008E03B3" w:rsidP="008E03B3">
      <w:pPr>
        <w:pStyle w:val="Observation-HW"/>
      </w:pPr>
      <w:r>
        <w:t>Observation 1</w:t>
      </w:r>
      <w:r w:rsidR="008C020B">
        <w:t>1</w:t>
      </w:r>
      <w:r>
        <w:t>:</w:t>
      </w:r>
      <w:r>
        <w:tab/>
        <w:t xml:space="preserve">As 5G NR </w:t>
      </w:r>
      <w:r w:rsidR="00F60A22">
        <w:t>evolved</w:t>
      </w:r>
      <w:r>
        <w:t>, mobility and beam management started to overlap in terms of measurement and reporting</w:t>
      </w:r>
      <w:r w:rsidR="00F60A22">
        <w:t xml:space="preserve"> functionalities</w:t>
      </w:r>
      <w:r>
        <w:t>.</w:t>
      </w:r>
    </w:p>
    <w:p w14:paraId="40610F74" w14:textId="77777777" w:rsidR="00DD241B" w:rsidRDefault="00DD241B" w:rsidP="00D13BDD">
      <w:pPr>
        <w:rPr>
          <w:rFonts w:eastAsiaTheme="minorEastAsia"/>
          <w:lang w:val="en-US"/>
        </w:rPr>
      </w:pPr>
    </w:p>
    <w:p w14:paraId="274B6D00" w14:textId="437D7E3F" w:rsidR="004E2BB7" w:rsidRDefault="008A0C8E" w:rsidP="00D13BDD">
      <w:pPr>
        <w:rPr>
          <w:rFonts w:eastAsiaTheme="minorEastAsia"/>
          <w:lang w:val="en-US"/>
        </w:rPr>
      </w:pPr>
      <w:r>
        <w:rPr>
          <w:rFonts w:eastAsiaTheme="minorEastAsia"/>
          <w:lang w:val="en-US"/>
        </w:rPr>
        <w:t xml:space="preserve">For 6GR, </w:t>
      </w:r>
      <w:r w:rsidR="007321F1">
        <w:rPr>
          <w:rFonts w:eastAsiaTheme="minorEastAsia"/>
          <w:lang w:val="en-US"/>
        </w:rPr>
        <w:t xml:space="preserve">RAN2 </w:t>
      </w:r>
      <w:r>
        <w:rPr>
          <w:rFonts w:eastAsiaTheme="minorEastAsia"/>
          <w:lang w:val="en-US"/>
        </w:rPr>
        <w:t xml:space="preserve">should study how to unify the measurement and reporting configurations </w:t>
      </w:r>
      <w:r w:rsidR="005B745B">
        <w:rPr>
          <w:rFonts w:eastAsiaTheme="minorEastAsia"/>
          <w:lang w:val="en-US"/>
        </w:rPr>
        <w:t xml:space="preserve">for </w:t>
      </w:r>
      <w:r>
        <w:rPr>
          <w:rFonts w:eastAsiaTheme="minorEastAsia"/>
          <w:lang w:val="en-US"/>
        </w:rPr>
        <w:t>L1 and L3 measurements</w:t>
      </w:r>
      <w:r w:rsidR="005B745B">
        <w:rPr>
          <w:rFonts w:eastAsiaTheme="minorEastAsia"/>
          <w:lang w:val="en-US"/>
        </w:rPr>
        <w:t>,</w:t>
      </w:r>
      <w:r>
        <w:rPr>
          <w:rFonts w:eastAsiaTheme="minorEastAsia"/>
          <w:lang w:val="en-US"/>
        </w:rPr>
        <w:t xml:space="preserve"> </w:t>
      </w:r>
      <w:r w:rsidR="005B745B">
        <w:rPr>
          <w:rFonts w:eastAsiaTheme="minorEastAsia"/>
          <w:lang w:val="en-US"/>
        </w:rPr>
        <w:t>as well as</w:t>
      </w:r>
      <w:r>
        <w:rPr>
          <w:rFonts w:eastAsiaTheme="minorEastAsia"/>
          <w:lang w:val="en-US"/>
        </w:rPr>
        <w:t xml:space="preserve"> harmoniz</w:t>
      </w:r>
      <w:r w:rsidR="005B745B">
        <w:rPr>
          <w:rFonts w:eastAsiaTheme="minorEastAsia"/>
          <w:lang w:val="en-US"/>
        </w:rPr>
        <w:t>ing</w:t>
      </w:r>
      <w:r>
        <w:rPr>
          <w:rFonts w:eastAsiaTheme="minorEastAsia"/>
          <w:lang w:val="en-US"/>
        </w:rPr>
        <w:t xml:space="preserve"> cell-based reporting </w:t>
      </w:r>
      <w:r w:rsidR="005B745B">
        <w:rPr>
          <w:rFonts w:eastAsiaTheme="minorEastAsia"/>
          <w:lang w:val="en-US"/>
        </w:rPr>
        <w:t xml:space="preserve">and </w:t>
      </w:r>
      <w:r>
        <w:rPr>
          <w:rFonts w:eastAsiaTheme="minorEastAsia"/>
          <w:lang w:val="en-US"/>
        </w:rPr>
        <w:t xml:space="preserve">beam-based reporting. We can see that from the similarities </w:t>
      </w:r>
      <w:r w:rsidR="007321F1">
        <w:rPr>
          <w:rFonts w:eastAsiaTheme="minorEastAsia"/>
          <w:lang w:val="en-US"/>
        </w:rPr>
        <w:t xml:space="preserve">in the definition of events </w:t>
      </w:r>
      <w:r w:rsidR="00D13BDD">
        <w:rPr>
          <w:rFonts w:eastAsiaTheme="minorEastAsia"/>
          <w:lang w:val="en-US"/>
        </w:rPr>
        <w:t xml:space="preserve">between </w:t>
      </w:r>
      <w:r>
        <w:rPr>
          <w:rFonts w:eastAsiaTheme="minorEastAsia"/>
          <w:lang w:val="en-US"/>
        </w:rPr>
        <w:t>cell-based event reporting and beam-based event reporting</w:t>
      </w:r>
      <w:r w:rsidR="00D13BDD">
        <w:rPr>
          <w:rFonts w:eastAsiaTheme="minorEastAsia"/>
          <w:lang w:val="en-US"/>
        </w:rPr>
        <w:t>.</w:t>
      </w:r>
      <w:r w:rsidR="002C3C25">
        <w:rPr>
          <w:rFonts w:eastAsiaTheme="minorEastAsia"/>
          <w:lang w:val="en-US"/>
        </w:rPr>
        <w:t xml:space="preserve"> </w:t>
      </w:r>
      <w:r w:rsidR="009C39EA">
        <w:rPr>
          <w:rFonts w:eastAsiaTheme="minorEastAsia"/>
          <w:lang w:val="en-US"/>
        </w:rPr>
        <w:t>B</w:t>
      </w:r>
      <w:r w:rsidR="002C3C25">
        <w:rPr>
          <w:rFonts w:eastAsiaTheme="minorEastAsia"/>
          <w:lang w:val="en-US"/>
        </w:rPr>
        <w:t xml:space="preserve">oth </w:t>
      </w:r>
      <w:r w:rsidR="005B745B">
        <w:rPr>
          <w:rFonts w:eastAsiaTheme="minorEastAsia"/>
          <w:lang w:val="en-US"/>
        </w:rPr>
        <w:t>types of</w:t>
      </w:r>
      <w:r w:rsidR="002C3C25">
        <w:rPr>
          <w:rFonts w:eastAsiaTheme="minorEastAsia"/>
          <w:lang w:val="en-US"/>
        </w:rPr>
        <w:t xml:space="preserve"> measurements </w:t>
      </w:r>
      <w:r w:rsidR="002C3C25">
        <w:rPr>
          <w:rFonts w:eastAsiaTheme="minorEastAsia"/>
          <w:lang w:val="en-US"/>
        </w:rPr>
        <w:lastRenderedPageBreak/>
        <w:t xml:space="preserve">are </w:t>
      </w:r>
      <w:r w:rsidR="005B745B">
        <w:rPr>
          <w:rFonts w:eastAsiaTheme="minorEastAsia"/>
          <w:lang w:val="en-US"/>
        </w:rPr>
        <w:t xml:space="preserve">derived </w:t>
      </w:r>
      <w:r w:rsidR="002C3C25">
        <w:rPr>
          <w:rFonts w:eastAsiaTheme="minorEastAsia"/>
          <w:lang w:val="en-US"/>
        </w:rPr>
        <w:t>from the same physical layer measurement samples</w:t>
      </w:r>
      <w:r w:rsidR="00D13BDD">
        <w:rPr>
          <w:rFonts w:eastAsiaTheme="minorEastAsia"/>
          <w:lang w:val="en-US"/>
        </w:rPr>
        <w:t>. The difference</w:t>
      </w:r>
      <w:r w:rsidR="009C39EA">
        <w:rPr>
          <w:rFonts w:eastAsiaTheme="minorEastAsia"/>
          <w:lang w:val="en-US"/>
        </w:rPr>
        <w:t xml:space="preserve"> between cell-based measurements and beam-based measurements lies in the beam</w:t>
      </w:r>
      <w:r w:rsidR="00220B8A">
        <w:rPr>
          <w:rFonts w:eastAsiaTheme="minorEastAsia"/>
          <w:lang w:val="en-US"/>
        </w:rPr>
        <w:t>-level</w:t>
      </w:r>
      <w:r w:rsidR="009C39EA">
        <w:rPr>
          <w:rFonts w:eastAsiaTheme="minorEastAsia"/>
          <w:lang w:val="en-US"/>
        </w:rPr>
        <w:t xml:space="preserve"> consolidation </w:t>
      </w:r>
      <w:r w:rsidR="005B745B">
        <w:rPr>
          <w:rFonts w:eastAsiaTheme="minorEastAsia"/>
          <w:lang w:val="en-US"/>
        </w:rPr>
        <w:t>process, which</w:t>
      </w:r>
      <w:r w:rsidR="009C39EA">
        <w:rPr>
          <w:rFonts w:eastAsiaTheme="minorEastAsia"/>
          <w:lang w:val="en-US"/>
        </w:rPr>
        <w:t xml:space="preserve"> can be performed directly </w:t>
      </w:r>
      <w:r w:rsidR="005B745B">
        <w:rPr>
          <w:rFonts w:eastAsiaTheme="minorEastAsia"/>
          <w:lang w:val="en-US"/>
        </w:rPr>
        <w:t xml:space="preserve">within </w:t>
      </w:r>
      <w:r w:rsidR="009C39EA">
        <w:rPr>
          <w:rFonts w:eastAsiaTheme="minorEastAsia"/>
          <w:lang w:val="en-US"/>
        </w:rPr>
        <w:t xml:space="preserve">the network with </w:t>
      </w:r>
      <w:r w:rsidR="005B745B">
        <w:rPr>
          <w:rFonts w:eastAsiaTheme="minorEastAsia"/>
          <w:lang w:val="en-US"/>
        </w:rPr>
        <w:t xml:space="preserve">minimal </w:t>
      </w:r>
      <w:r w:rsidR="00EC7907">
        <w:rPr>
          <w:rFonts w:eastAsiaTheme="minorEastAsia"/>
          <w:lang w:val="en-US"/>
        </w:rPr>
        <w:t>add</w:t>
      </w:r>
      <w:r w:rsidR="005B745B">
        <w:rPr>
          <w:rFonts w:eastAsiaTheme="minorEastAsia"/>
          <w:lang w:val="en-US"/>
        </w:rPr>
        <w:t>ed</w:t>
      </w:r>
      <w:r w:rsidR="00EC7907">
        <w:rPr>
          <w:rFonts w:eastAsiaTheme="minorEastAsia"/>
          <w:lang w:val="en-US"/>
        </w:rPr>
        <w:t xml:space="preserve"> </w:t>
      </w:r>
      <w:r w:rsidR="009C39EA">
        <w:rPr>
          <w:rFonts w:eastAsiaTheme="minorEastAsia"/>
          <w:lang w:val="en-US"/>
        </w:rPr>
        <w:t>complexity.</w:t>
      </w:r>
    </w:p>
    <w:p w14:paraId="22D6D4B5" w14:textId="37EFD58C" w:rsidR="00D13BDD" w:rsidRDefault="009C39EA" w:rsidP="00D13BDD">
      <w:pPr>
        <w:rPr>
          <w:rFonts w:eastAsiaTheme="minorEastAsia"/>
          <w:lang w:val="en-US"/>
        </w:rPr>
      </w:pPr>
      <w:r>
        <w:rPr>
          <w:rFonts w:eastAsiaTheme="minorEastAsia"/>
          <w:lang w:val="en-US"/>
        </w:rPr>
        <w:t xml:space="preserve">The difference between L1 measurements and L3 measurements </w:t>
      </w:r>
      <w:r w:rsidR="005B745B">
        <w:rPr>
          <w:rFonts w:eastAsiaTheme="minorEastAsia"/>
          <w:lang w:val="en-US"/>
        </w:rPr>
        <w:t xml:space="preserve">lies </w:t>
      </w:r>
      <w:r>
        <w:rPr>
          <w:rFonts w:eastAsiaTheme="minorEastAsia"/>
          <w:lang w:val="en-US"/>
        </w:rPr>
        <w:t xml:space="preserve">the L3 filtering </w:t>
      </w:r>
      <w:r w:rsidR="005B745B">
        <w:rPr>
          <w:rFonts w:eastAsiaTheme="minorEastAsia"/>
          <w:lang w:val="en-US"/>
        </w:rPr>
        <w:t>process</w:t>
      </w:r>
      <w:r w:rsidR="00EC7907">
        <w:rPr>
          <w:rFonts w:eastAsiaTheme="minorEastAsia"/>
          <w:lang w:val="en-US"/>
        </w:rPr>
        <w:t xml:space="preserve">, which </w:t>
      </w:r>
      <w:r w:rsidR="005B745B">
        <w:rPr>
          <w:rFonts w:eastAsiaTheme="minorEastAsia"/>
          <w:lang w:val="en-US"/>
        </w:rPr>
        <w:t>utilizes</w:t>
      </w:r>
      <w:r w:rsidR="00EC7907">
        <w:rPr>
          <w:rFonts w:eastAsiaTheme="minorEastAsia"/>
          <w:lang w:val="en-US"/>
        </w:rPr>
        <w:t xml:space="preserve"> exponential smoothing</w:t>
      </w:r>
      <w:r>
        <w:rPr>
          <w:rFonts w:eastAsiaTheme="minorEastAsia"/>
          <w:lang w:val="en-US"/>
        </w:rPr>
        <w:t xml:space="preserve">. </w:t>
      </w:r>
      <w:r w:rsidR="004E2BB7">
        <w:rPr>
          <w:rFonts w:eastAsiaTheme="minorEastAsia"/>
          <w:lang w:val="en-US"/>
        </w:rPr>
        <w:t xml:space="preserve">The purpose of L3 filtering </w:t>
      </w:r>
      <w:r w:rsidR="00EC7907">
        <w:rPr>
          <w:rFonts w:eastAsiaTheme="minorEastAsia"/>
          <w:lang w:val="en-US"/>
        </w:rPr>
        <w:t>is to reduce the noise from L1 measurements</w:t>
      </w:r>
      <w:r w:rsidR="005B745B">
        <w:rPr>
          <w:rFonts w:eastAsiaTheme="minorEastAsia"/>
          <w:lang w:val="en-US"/>
        </w:rPr>
        <w:t>,</w:t>
      </w:r>
      <w:r w:rsidR="00EC7907">
        <w:rPr>
          <w:rFonts w:eastAsiaTheme="minorEastAsia"/>
          <w:lang w:val="en-US"/>
        </w:rPr>
        <w:t xml:space="preserve"> which may </w:t>
      </w:r>
      <w:r w:rsidR="005B745B">
        <w:rPr>
          <w:rFonts w:eastAsiaTheme="minorEastAsia"/>
          <w:lang w:val="en-US"/>
        </w:rPr>
        <w:t>fluctuate</w:t>
      </w:r>
      <w:r w:rsidR="00EC7907">
        <w:rPr>
          <w:rFonts w:eastAsiaTheme="minorEastAsia"/>
          <w:lang w:val="en-US"/>
        </w:rPr>
        <w:t xml:space="preserve"> due to </w:t>
      </w:r>
      <w:r w:rsidR="005B745B">
        <w:rPr>
          <w:rFonts w:eastAsiaTheme="minorEastAsia"/>
          <w:lang w:val="en-US"/>
        </w:rPr>
        <w:t>factors like</w:t>
      </w:r>
      <w:r w:rsidR="00EC7907">
        <w:rPr>
          <w:rFonts w:eastAsiaTheme="minorEastAsia"/>
          <w:lang w:val="en-US"/>
        </w:rPr>
        <w:t xml:space="preserve"> fast fading</w:t>
      </w:r>
      <w:r w:rsidR="005B745B">
        <w:rPr>
          <w:rFonts w:eastAsiaTheme="minorEastAsia"/>
          <w:lang w:val="en-US"/>
        </w:rPr>
        <w:t>,</w:t>
      </w:r>
      <w:r w:rsidR="00EC7907">
        <w:rPr>
          <w:rFonts w:eastAsiaTheme="minorEastAsia"/>
          <w:lang w:val="en-US"/>
        </w:rPr>
        <w:t xml:space="preserve"> and </w:t>
      </w:r>
      <w:r w:rsidR="005B745B">
        <w:rPr>
          <w:rFonts w:eastAsiaTheme="minorEastAsia"/>
          <w:lang w:val="en-US"/>
        </w:rPr>
        <w:t xml:space="preserve">to generate </w:t>
      </w:r>
      <w:r w:rsidR="00EC7907">
        <w:rPr>
          <w:rFonts w:eastAsiaTheme="minorEastAsia"/>
          <w:lang w:val="en-US"/>
        </w:rPr>
        <w:t xml:space="preserve">a “smooth” input for mobility event triggers. </w:t>
      </w:r>
      <w:r w:rsidR="005B745B">
        <w:rPr>
          <w:rFonts w:eastAsiaTheme="minorEastAsia"/>
          <w:lang w:val="en-US"/>
        </w:rPr>
        <w:t>This</w:t>
      </w:r>
      <w:r w:rsidR="00EC7907">
        <w:rPr>
          <w:rFonts w:eastAsiaTheme="minorEastAsia"/>
          <w:lang w:val="en-US"/>
        </w:rPr>
        <w:t xml:space="preserve"> filtering </w:t>
      </w:r>
      <w:r w:rsidR="005B745B">
        <w:rPr>
          <w:rFonts w:eastAsiaTheme="minorEastAsia"/>
          <w:lang w:val="en-US"/>
        </w:rPr>
        <w:t>helps preventing</w:t>
      </w:r>
      <w:r w:rsidR="00EC7907">
        <w:rPr>
          <w:rFonts w:eastAsiaTheme="minorEastAsia"/>
          <w:lang w:val="en-US"/>
        </w:rPr>
        <w:t xml:space="preserve"> ping-pong effects. This</w:t>
      </w:r>
      <w:r w:rsidR="00D13BDD">
        <w:rPr>
          <w:rFonts w:eastAsiaTheme="minorEastAsia"/>
          <w:lang w:val="en-US"/>
        </w:rPr>
        <w:t xml:space="preserve"> </w:t>
      </w:r>
      <w:r w:rsidR="005B745B">
        <w:rPr>
          <w:rFonts w:eastAsiaTheme="minorEastAsia"/>
          <w:lang w:val="en-US"/>
        </w:rPr>
        <w:t xml:space="preserve">network can implement </w:t>
      </w:r>
      <w:r w:rsidR="00D13BDD">
        <w:rPr>
          <w:rFonts w:eastAsiaTheme="minorEastAsia"/>
          <w:lang w:val="en-US"/>
        </w:rPr>
        <w:t xml:space="preserve">L3 filtering directly with </w:t>
      </w:r>
      <w:r w:rsidR="005B745B">
        <w:rPr>
          <w:rFonts w:eastAsiaTheme="minorEastAsia"/>
          <w:lang w:val="en-US"/>
        </w:rPr>
        <w:t xml:space="preserve">minimal </w:t>
      </w:r>
      <w:r w:rsidR="00EC7907">
        <w:rPr>
          <w:rFonts w:eastAsiaTheme="minorEastAsia"/>
          <w:lang w:val="en-US"/>
        </w:rPr>
        <w:t>add</w:t>
      </w:r>
      <w:r w:rsidR="005B745B">
        <w:rPr>
          <w:rFonts w:eastAsiaTheme="minorEastAsia"/>
          <w:lang w:val="en-US"/>
        </w:rPr>
        <w:t>ed</w:t>
      </w:r>
      <w:r w:rsidR="00D13BDD">
        <w:rPr>
          <w:rFonts w:eastAsiaTheme="minorEastAsia"/>
          <w:lang w:val="en-US"/>
        </w:rPr>
        <w:t xml:space="preserve"> complexity</w:t>
      </w:r>
      <w:r w:rsidR="008E03B3">
        <w:rPr>
          <w:rFonts w:eastAsiaTheme="minorEastAsia"/>
          <w:lang w:val="en-US"/>
        </w:rPr>
        <w:t xml:space="preserve"> </w:t>
      </w:r>
      <w:r w:rsidR="005B745B">
        <w:rPr>
          <w:rFonts w:eastAsiaTheme="minorEastAsia"/>
          <w:lang w:val="en-US"/>
        </w:rPr>
        <w:t>using</w:t>
      </w:r>
      <w:r w:rsidR="008E03B3">
        <w:rPr>
          <w:rFonts w:eastAsiaTheme="minorEastAsia"/>
          <w:lang w:val="en-US"/>
        </w:rPr>
        <w:t xml:space="preserve"> L1 measurement reports </w:t>
      </w:r>
      <w:r w:rsidR="005B745B">
        <w:rPr>
          <w:rFonts w:eastAsiaTheme="minorEastAsia"/>
          <w:lang w:val="en-US"/>
        </w:rPr>
        <w:t>from</w:t>
      </w:r>
      <w:r w:rsidR="008E03B3">
        <w:rPr>
          <w:rFonts w:eastAsiaTheme="minorEastAsia"/>
          <w:lang w:val="en-US"/>
        </w:rPr>
        <w:t xml:space="preserve"> the UE, </w:t>
      </w:r>
      <w:r w:rsidR="005B745B">
        <w:rPr>
          <w:rFonts w:eastAsiaTheme="minorEastAsia"/>
          <w:lang w:val="en-US"/>
        </w:rPr>
        <w:t xml:space="preserve">allowing </w:t>
      </w:r>
      <w:r w:rsidR="008E03B3">
        <w:rPr>
          <w:rFonts w:eastAsiaTheme="minorEastAsia"/>
          <w:lang w:val="en-US"/>
        </w:rPr>
        <w:t xml:space="preserve">the network </w:t>
      </w:r>
      <w:r w:rsidR="005B745B">
        <w:rPr>
          <w:rFonts w:eastAsiaTheme="minorEastAsia"/>
          <w:lang w:val="en-US"/>
        </w:rPr>
        <w:t xml:space="preserve">to customize </w:t>
      </w:r>
      <w:r w:rsidR="008E03B3">
        <w:rPr>
          <w:rFonts w:eastAsiaTheme="minorEastAsia"/>
          <w:lang w:val="en-US"/>
        </w:rPr>
        <w:t xml:space="preserve">smoothing factors </w:t>
      </w:r>
      <w:r w:rsidR="005B745B">
        <w:rPr>
          <w:rFonts w:eastAsiaTheme="minorEastAsia"/>
          <w:lang w:val="en-US"/>
        </w:rPr>
        <w:t>for</w:t>
      </w:r>
      <w:r w:rsidR="008E03B3">
        <w:rPr>
          <w:rFonts w:eastAsiaTheme="minorEastAsia"/>
          <w:lang w:val="en-US"/>
        </w:rPr>
        <w:t xml:space="preserve"> optim</w:t>
      </w:r>
      <w:r w:rsidR="005B745B">
        <w:rPr>
          <w:rFonts w:eastAsiaTheme="minorEastAsia"/>
          <w:lang w:val="en-US"/>
        </w:rPr>
        <w:t>al</w:t>
      </w:r>
      <w:r w:rsidR="008E03B3">
        <w:rPr>
          <w:rFonts w:eastAsiaTheme="minorEastAsia"/>
          <w:lang w:val="en-US"/>
        </w:rPr>
        <w:t xml:space="preserve"> mobility decisions</w:t>
      </w:r>
      <w:r w:rsidR="008A0C8E">
        <w:rPr>
          <w:rFonts w:eastAsiaTheme="minorEastAsia"/>
          <w:lang w:val="en-US"/>
        </w:rPr>
        <w:t>.</w:t>
      </w:r>
    </w:p>
    <w:p w14:paraId="4312D608" w14:textId="4D8D0820" w:rsidR="00EC7907" w:rsidRDefault="00917F76" w:rsidP="00D13BDD">
      <w:pPr>
        <w:rPr>
          <w:rFonts w:eastAsiaTheme="minorEastAsia"/>
          <w:lang w:val="en-US"/>
        </w:rPr>
      </w:pPr>
      <w:r>
        <w:rPr>
          <w:rFonts w:eastAsiaTheme="minorEastAsia"/>
          <w:lang w:val="en-US"/>
        </w:rPr>
        <w:t>Therefore</w:t>
      </w:r>
      <w:r w:rsidR="00EC7907">
        <w:rPr>
          <w:rFonts w:eastAsiaTheme="minorEastAsia"/>
          <w:lang w:val="en-US"/>
        </w:rPr>
        <w:t xml:space="preserve">, RAN2 should adopt a measurement and reporting framework for 6GR mobility </w:t>
      </w:r>
      <w:r>
        <w:rPr>
          <w:rFonts w:eastAsiaTheme="minorEastAsia"/>
          <w:lang w:val="en-US"/>
        </w:rPr>
        <w:t>in which</w:t>
      </w:r>
      <w:r w:rsidR="00220B8A">
        <w:rPr>
          <w:rFonts w:eastAsiaTheme="minorEastAsia"/>
          <w:lang w:val="en-US"/>
        </w:rPr>
        <w:t xml:space="preserve"> the UE transmit</w:t>
      </w:r>
      <w:r>
        <w:rPr>
          <w:rFonts w:eastAsiaTheme="minorEastAsia"/>
          <w:lang w:val="en-US"/>
        </w:rPr>
        <w:t>s</w:t>
      </w:r>
      <w:r w:rsidR="00EC7907">
        <w:rPr>
          <w:rFonts w:eastAsiaTheme="minorEastAsia"/>
          <w:lang w:val="en-US"/>
        </w:rPr>
        <w:t xml:space="preserve"> L1 measurement </w:t>
      </w:r>
      <w:r w:rsidR="00DA0A89">
        <w:rPr>
          <w:rFonts w:eastAsiaTheme="minorEastAsia"/>
          <w:lang w:val="en-US"/>
        </w:rPr>
        <w:t xml:space="preserve">results </w:t>
      </w:r>
      <w:r w:rsidR="00220B8A">
        <w:rPr>
          <w:rFonts w:eastAsiaTheme="minorEastAsia"/>
          <w:lang w:val="en-US"/>
        </w:rPr>
        <w:t>to the network</w:t>
      </w:r>
      <w:r w:rsidR="00912867">
        <w:rPr>
          <w:rFonts w:eastAsiaTheme="minorEastAsia"/>
          <w:lang w:val="en-US"/>
        </w:rPr>
        <w:t>. T</w:t>
      </w:r>
      <w:r w:rsidR="00EC7907">
        <w:rPr>
          <w:rFonts w:eastAsiaTheme="minorEastAsia"/>
          <w:lang w:val="en-US"/>
        </w:rPr>
        <w:t xml:space="preserve">he network </w:t>
      </w:r>
      <w:r w:rsidR="00912867">
        <w:rPr>
          <w:rFonts w:eastAsiaTheme="minorEastAsia"/>
          <w:lang w:val="en-US"/>
        </w:rPr>
        <w:t>c</w:t>
      </w:r>
      <w:r w:rsidR="00EC7907">
        <w:rPr>
          <w:rFonts w:eastAsiaTheme="minorEastAsia"/>
          <w:lang w:val="en-US"/>
        </w:rPr>
        <w:t xml:space="preserve">an </w:t>
      </w:r>
      <w:r>
        <w:rPr>
          <w:rFonts w:eastAsiaTheme="minorEastAsia"/>
          <w:lang w:val="en-US"/>
        </w:rPr>
        <w:t>then handle all necessary</w:t>
      </w:r>
      <w:r w:rsidR="00220B8A">
        <w:rPr>
          <w:rFonts w:eastAsiaTheme="minorEastAsia"/>
          <w:lang w:val="en-US"/>
        </w:rPr>
        <w:t xml:space="preserve"> consolidation</w:t>
      </w:r>
      <w:r>
        <w:rPr>
          <w:rFonts w:eastAsiaTheme="minorEastAsia"/>
          <w:lang w:val="en-US"/>
        </w:rPr>
        <w:t xml:space="preserve">, </w:t>
      </w:r>
      <w:r w:rsidR="00220B8A">
        <w:rPr>
          <w:rFonts w:eastAsiaTheme="minorEastAsia"/>
          <w:lang w:val="en-US"/>
        </w:rPr>
        <w:t>averaging</w:t>
      </w:r>
      <w:r>
        <w:rPr>
          <w:rFonts w:eastAsiaTheme="minorEastAsia"/>
          <w:lang w:val="en-US"/>
        </w:rPr>
        <w:t xml:space="preserve">, and </w:t>
      </w:r>
      <w:r w:rsidR="00220B8A">
        <w:rPr>
          <w:rFonts w:eastAsiaTheme="minorEastAsia"/>
          <w:lang w:val="en-US"/>
        </w:rPr>
        <w:t xml:space="preserve">filtering to </w:t>
      </w:r>
      <w:r>
        <w:rPr>
          <w:rFonts w:eastAsiaTheme="minorEastAsia"/>
          <w:lang w:val="en-US"/>
        </w:rPr>
        <w:t>m</w:t>
      </w:r>
      <w:r w:rsidR="00220B8A">
        <w:rPr>
          <w:rFonts w:eastAsiaTheme="minorEastAsia"/>
          <w:lang w:val="en-US"/>
        </w:rPr>
        <w:t>ake</w:t>
      </w:r>
      <w:r w:rsidR="00912867">
        <w:rPr>
          <w:rFonts w:eastAsiaTheme="minorEastAsia"/>
          <w:lang w:val="en-US"/>
        </w:rPr>
        <w:t xml:space="preserve"> </w:t>
      </w:r>
      <w:r>
        <w:rPr>
          <w:rFonts w:eastAsiaTheme="minorEastAsia"/>
          <w:lang w:val="en-US"/>
        </w:rPr>
        <w:t xml:space="preserve">informed </w:t>
      </w:r>
      <w:r w:rsidR="00220B8A">
        <w:rPr>
          <w:rFonts w:eastAsiaTheme="minorEastAsia"/>
          <w:lang w:val="en-US"/>
        </w:rPr>
        <w:t>mobility decisions.</w:t>
      </w:r>
      <w:r w:rsidR="00DA0A89">
        <w:rPr>
          <w:rFonts w:eastAsiaTheme="minorEastAsia"/>
          <w:lang w:val="en-US"/>
        </w:rPr>
        <w:t xml:space="preserve"> </w:t>
      </w:r>
      <w:r>
        <w:rPr>
          <w:rFonts w:eastAsiaTheme="minorEastAsia"/>
          <w:lang w:val="en-US"/>
        </w:rPr>
        <w:t>This approach</w:t>
      </w:r>
      <w:r w:rsidR="00DA0A89">
        <w:rPr>
          <w:rFonts w:eastAsiaTheme="minorEastAsia"/>
          <w:lang w:val="en-US"/>
        </w:rPr>
        <w:t xml:space="preserve"> will </w:t>
      </w:r>
      <w:r>
        <w:rPr>
          <w:rFonts w:eastAsiaTheme="minorEastAsia"/>
          <w:lang w:val="en-US"/>
        </w:rPr>
        <w:t>ensure</w:t>
      </w:r>
      <w:r w:rsidR="00DA0A89">
        <w:rPr>
          <w:rFonts w:eastAsiaTheme="minorEastAsia"/>
          <w:lang w:val="en-US"/>
        </w:rPr>
        <w:t xml:space="preserve"> consistency in </w:t>
      </w:r>
      <w:r>
        <w:rPr>
          <w:rFonts w:eastAsiaTheme="minorEastAsia"/>
          <w:lang w:val="en-US"/>
        </w:rPr>
        <w:t>mobility decisions</w:t>
      </w:r>
      <w:r w:rsidR="00DA0A89">
        <w:rPr>
          <w:rFonts w:eastAsiaTheme="minorEastAsia"/>
          <w:lang w:val="en-US"/>
        </w:rPr>
        <w:t xml:space="preserve"> and </w:t>
      </w:r>
      <w:r>
        <w:rPr>
          <w:rFonts w:eastAsiaTheme="minorEastAsia"/>
          <w:lang w:val="en-US"/>
        </w:rPr>
        <w:t>enable better adjustment of</w:t>
      </w:r>
      <w:r w:rsidR="00DA0A89">
        <w:rPr>
          <w:rFonts w:eastAsiaTheme="minorEastAsia"/>
          <w:lang w:val="en-US"/>
        </w:rPr>
        <w:t xml:space="preserve"> handover control parameters</w:t>
      </w:r>
      <w:r w:rsidR="00286622">
        <w:rPr>
          <w:rFonts w:eastAsiaTheme="minorEastAsia"/>
          <w:lang w:val="en-US"/>
        </w:rPr>
        <w:t xml:space="preserve"> </w:t>
      </w:r>
      <w:r>
        <w:rPr>
          <w:rFonts w:eastAsiaTheme="minorEastAsia"/>
          <w:lang w:val="en-US"/>
        </w:rPr>
        <w:t>for a</w:t>
      </w:r>
      <w:r w:rsidR="00286622">
        <w:rPr>
          <w:rFonts w:eastAsiaTheme="minorEastAsia"/>
          <w:lang w:val="en-US"/>
        </w:rPr>
        <w:t xml:space="preserve"> seamless user experience during mobility</w:t>
      </w:r>
      <w:r w:rsidR="00DA0A89">
        <w:rPr>
          <w:rFonts w:eastAsiaTheme="minorEastAsia"/>
          <w:lang w:val="en-US"/>
        </w:rPr>
        <w:t>.</w:t>
      </w:r>
    </w:p>
    <w:p w14:paraId="40F62760" w14:textId="010D563D" w:rsidR="00EC7907" w:rsidRDefault="00EC7907" w:rsidP="00EC7907">
      <w:pPr>
        <w:pStyle w:val="Observation-HW"/>
      </w:pPr>
      <w:r>
        <w:t>Observation 1</w:t>
      </w:r>
      <w:r w:rsidR="008C020B">
        <w:t>2</w:t>
      </w:r>
      <w:r>
        <w:t>:</w:t>
      </w:r>
      <w:r>
        <w:tab/>
      </w:r>
      <w:r w:rsidR="00684DEA">
        <w:t xml:space="preserve">The network can use </w:t>
      </w:r>
      <w:r w:rsidR="00220B8A">
        <w:t xml:space="preserve">L1 </w:t>
      </w:r>
      <w:r>
        <w:t>measurement</w:t>
      </w:r>
      <w:r w:rsidR="00220B8A">
        <w:t xml:space="preserve"> </w:t>
      </w:r>
      <w:r w:rsidR="00FC7A39">
        <w:t xml:space="preserve">results </w:t>
      </w:r>
      <w:r w:rsidR="00220B8A">
        <w:t xml:space="preserve">to derive </w:t>
      </w:r>
      <w:r>
        <w:t>cell</w:t>
      </w:r>
      <w:r w:rsidR="00220B8A">
        <w:t>/beam-level measurements and L3-filtered</w:t>
      </w:r>
      <w:r>
        <w:t xml:space="preserve"> measurements</w:t>
      </w:r>
      <w:r w:rsidR="00684DEA">
        <w:t xml:space="preserve"> effectively</w:t>
      </w:r>
      <w:r>
        <w:t>.</w:t>
      </w:r>
    </w:p>
    <w:p w14:paraId="1B23E750" w14:textId="77777777" w:rsidR="002552DE" w:rsidRDefault="002552DE">
      <w:pPr>
        <w:rPr>
          <w:rFonts w:eastAsiaTheme="minorEastAsia"/>
        </w:rPr>
      </w:pPr>
    </w:p>
    <w:p w14:paraId="44B19B58" w14:textId="2BEF5694" w:rsidR="00C2455D" w:rsidRDefault="00C2455D">
      <w:pPr>
        <w:rPr>
          <w:rFonts w:eastAsiaTheme="minorEastAsia"/>
          <w:lang w:val="en-US"/>
        </w:rPr>
      </w:pPr>
      <w:r>
        <w:rPr>
          <w:rFonts w:eastAsiaTheme="minorEastAsia"/>
          <w:lang w:val="en-US"/>
        </w:rPr>
        <w:t xml:space="preserve">RAN1 started working on 6GR </w:t>
      </w:r>
      <w:r w:rsidR="00684DEA">
        <w:rPr>
          <w:rFonts w:eastAsiaTheme="minorEastAsia"/>
          <w:lang w:val="en-US"/>
        </w:rPr>
        <w:t xml:space="preserve">at </w:t>
      </w:r>
      <w:r>
        <w:rPr>
          <w:rFonts w:eastAsiaTheme="minorEastAsia"/>
          <w:lang w:val="en-US"/>
        </w:rPr>
        <w:t>RAN1#121</w:t>
      </w:r>
      <w:r w:rsidR="00684DEA">
        <w:rPr>
          <w:rFonts w:eastAsiaTheme="minorEastAsia"/>
          <w:lang w:val="en-US"/>
        </w:rPr>
        <w:t>.</w:t>
      </w:r>
      <w:r w:rsidR="00A86A43">
        <w:rPr>
          <w:rFonts w:eastAsiaTheme="minorEastAsia"/>
          <w:lang w:val="en-US"/>
        </w:rPr>
        <w:t xml:space="preserve"> </w:t>
      </w:r>
      <w:r w:rsidR="00684DEA">
        <w:rPr>
          <w:rFonts w:eastAsiaTheme="minorEastAsia"/>
          <w:lang w:val="en-US"/>
        </w:rPr>
        <w:t>T</w:t>
      </w:r>
      <w:r w:rsidR="00A86A43">
        <w:rPr>
          <w:rFonts w:eastAsiaTheme="minorEastAsia"/>
          <w:lang w:val="en-US"/>
        </w:rPr>
        <w:t xml:space="preserve">he main topics studied </w:t>
      </w:r>
      <w:r w:rsidR="00684DEA">
        <w:rPr>
          <w:rFonts w:eastAsiaTheme="minorEastAsia"/>
          <w:lang w:val="en-US"/>
        </w:rPr>
        <w:t xml:space="preserve">include </w:t>
      </w:r>
      <w:r w:rsidR="00A86A43">
        <w:rPr>
          <w:rFonts w:eastAsiaTheme="minorEastAsia"/>
          <w:lang w:val="en-US"/>
        </w:rPr>
        <w:t xml:space="preserve">performance evaluation assumptions, waveform and frame structure, channel coding and modulation, and energy efficiency. </w:t>
      </w:r>
      <w:r w:rsidR="00684DEA">
        <w:rPr>
          <w:rFonts w:eastAsiaTheme="minorEastAsia"/>
          <w:lang w:val="en-US"/>
        </w:rPr>
        <w:t>In addition</w:t>
      </w:r>
      <w:r w:rsidR="00A86A43">
        <w:rPr>
          <w:rFonts w:eastAsiaTheme="minorEastAsia"/>
          <w:lang w:val="en-US"/>
        </w:rPr>
        <w:t xml:space="preserve">, discussions </w:t>
      </w:r>
      <w:r w:rsidR="00684DEA">
        <w:rPr>
          <w:rFonts w:eastAsiaTheme="minorEastAsia"/>
          <w:lang w:val="en-US"/>
        </w:rPr>
        <w:t>on</w:t>
      </w:r>
      <w:r w:rsidR="00A86A43">
        <w:rPr>
          <w:rFonts w:eastAsiaTheme="minorEastAsia"/>
          <w:lang w:val="en-US"/>
        </w:rPr>
        <w:t xml:space="preserve"> initial access and MIMO will </w:t>
      </w:r>
      <w:r w:rsidR="00684DEA">
        <w:rPr>
          <w:rFonts w:eastAsiaTheme="minorEastAsia"/>
          <w:lang w:val="en-US"/>
        </w:rPr>
        <w:t>start in</w:t>
      </w:r>
      <w:r w:rsidR="00A86A43">
        <w:rPr>
          <w:rFonts w:eastAsiaTheme="minorEastAsia"/>
          <w:lang w:val="en-US"/>
        </w:rPr>
        <w:t xml:space="preserve"> RAN1 starting from RAN1#124. RRM measurements </w:t>
      </w:r>
      <w:r w:rsidR="00684DEA">
        <w:rPr>
          <w:rFonts w:eastAsiaTheme="minorEastAsia"/>
          <w:lang w:val="en-US"/>
        </w:rPr>
        <w:t xml:space="preserve">are expected to be discussed </w:t>
      </w:r>
      <w:r w:rsidR="00A86A43">
        <w:rPr>
          <w:rFonts w:eastAsiaTheme="minorEastAsia"/>
          <w:lang w:val="en-US"/>
        </w:rPr>
        <w:t xml:space="preserve">under the initial access </w:t>
      </w:r>
      <w:r w:rsidR="00684DEA">
        <w:rPr>
          <w:rFonts w:eastAsiaTheme="minorEastAsia"/>
          <w:lang w:val="en-US"/>
        </w:rPr>
        <w:t>topic, while</w:t>
      </w:r>
      <w:r w:rsidR="00A86A43">
        <w:rPr>
          <w:rFonts w:eastAsiaTheme="minorEastAsia"/>
          <w:lang w:val="en-US"/>
        </w:rPr>
        <w:t xml:space="preserve"> Beam Management </w:t>
      </w:r>
      <w:r w:rsidR="00684DEA">
        <w:rPr>
          <w:rFonts w:eastAsiaTheme="minorEastAsia"/>
          <w:lang w:val="en-US"/>
        </w:rPr>
        <w:t xml:space="preserve">is expected to be discussed </w:t>
      </w:r>
      <w:r w:rsidR="00A86A43">
        <w:rPr>
          <w:rFonts w:eastAsiaTheme="minorEastAsia"/>
          <w:lang w:val="en-US"/>
        </w:rPr>
        <w:t>under the MIMO</w:t>
      </w:r>
      <w:r w:rsidR="00684DEA">
        <w:rPr>
          <w:rFonts w:eastAsiaTheme="minorEastAsia"/>
          <w:lang w:val="en-US"/>
        </w:rPr>
        <w:t xml:space="preserve"> topic</w:t>
      </w:r>
      <w:r w:rsidR="00A86A43">
        <w:rPr>
          <w:rFonts w:eastAsiaTheme="minorEastAsia"/>
          <w:lang w:val="en-US"/>
        </w:rPr>
        <w:t>.</w:t>
      </w:r>
    </w:p>
    <w:p w14:paraId="621AB687" w14:textId="08FDD639" w:rsidR="00A86A43" w:rsidRPr="009A582E" w:rsidRDefault="00385B25" w:rsidP="00AE0BC3">
      <w:pPr>
        <w:pStyle w:val="Observation-HW"/>
        <w:ind w:left="0" w:firstLineChars="0" w:firstLine="0"/>
        <w:rPr>
          <w:b w:val="0"/>
          <w:bCs/>
        </w:rPr>
      </w:pPr>
      <w:r w:rsidRPr="009A582E">
        <w:rPr>
          <w:b w:val="0"/>
          <w:bCs/>
        </w:rPr>
        <w:t xml:space="preserve">The study and analysis of measurements and reporting for 6GR mobility requires </w:t>
      </w:r>
      <w:r w:rsidR="00BD6850">
        <w:rPr>
          <w:b w:val="0"/>
          <w:bCs/>
        </w:rPr>
        <w:t>a deep</w:t>
      </w:r>
      <w:r w:rsidR="00BD6850" w:rsidRPr="009A582E">
        <w:rPr>
          <w:b w:val="0"/>
          <w:bCs/>
        </w:rPr>
        <w:t xml:space="preserve"> </w:t>
      </w:r>
      <w:r w:rsidRPr="009A582E">
        <w:rPr>
          <w:b w:val="0"/>
          <w:bCs/>
        </w:rPr>
        <w:t xml:space="preserve">knowledge of the physical layer reference signals, in order to determine the </w:t>
      </w:r>
      <w:r w:rsidR="00BD6850">
        <w:rPr>
          <w:b w:val="0"/>
          <w:bCs/>
        </w:rPr>
        <w:t xml:space="preserve">measurement </w:t>
      </w:r>
      <w:r w:rsidRPr="009A582E">
        <w:rPr>
          <w:b w:val="0"/>
          <w:bCs/>
        </w:rPr>
        <w:t xml:space="preserve">procedure, periodicities, triggers and </w:t>
      </w:r>
      <w:r w:rsidR="00BD6850">
        <w:rPr>
          <w:b w:val="0"/>
          <w:bCs/>
        </w:rPr>
        <w:t xml:space="preserve">contents to be </w:t>
      </w:r>
      <w:r w:rsidRPr="009A582E">
        <w:rPr>
          <w:b w:val="0"/>
          <w:bCs/>
        </w:rPr>
        <w:t>report</w:t>
      </w:r>
      <w:r w:rsidR="00BD6850">
        <w:rPr>
          <w:b w:val="0"/>
          <w:bCs/>
        </w:rPr>
        <w:t>ed</w:t>
      </w:r>
      <w:r w:rsidRPr="009A582E">
        <w:rPr>
          <w:b w:val="0"/>
          <w:bCs/>
        </w:rPr>
        <w:t xml:space="preserve">. </w:t>
      </w:r>
      <w:r w:rsidR="00BD6850">
        <w:rPr>
          <w:b w:val="0"/>
          <w:bCs/>
        </w:rPr>
        <w:t>T</w:t>
      </w:r>
      <w:r w:rsidR="00D13BDD" w:rsidRPr="009A582E">
        <w:rPr>
          <w:b w:val="0"/>
          <w:bCs/>
        </w:rPr>
        <w:t xml:space="preserve">he physical layer reference signals, measurement periodicities and report content </w:t>
      </w:r>
      <w:r w:rsidR="007C14EA" w:rsidRPr="009A582E">
        <w:rPr>
          <w:b w:val="0"/>
          <w:bCs/>
        </w:rPr>
        <w:t>will be studied and developed by RAN1</w:t>
      </w:r>
      <w:r w:rsidR="00D13BDD" w:rsidRPr="009A582E">
        <w:rPr>
          <w:b w:val="0"/>
          <w:bCs/>
        </w:rPr>
        <w:t>.</w:t>
      </w:r>
      <w:r w:rsidR="007C14EA" w:rsidRPr="009A582E">
        <w:rPr>
          <w:b w:val="0"/>
          <w:bCs/>
        </w:rPr>
        <w:t xml:space="preserve"> </w:t>
      </w:r>
      <w:r w:rsidR="00BD6850">
        <w:rPr>
          <w:b w:val="0"/>
          <w:bCs/>
        </w:rPr>
        <w:t>T</w:t>
      </w:r>
      <w:r w:rsidR="00D13BDD" w:rsidRPr="009A582E">
        <w:rPr>
          <w:b w:val="0"/>
          <w:bCs/>
        </w:rPr>
        <w:t>he procedure, triggers and reporting format will be studied and developed by RAN2. Some aspects may be studied jointly by RAN1 and RAN2</w:t>
      </w:r>
      <w:r w:rsidR="00BD6850">
        <w:rPr>
          <w:b w:val="0"/>
          <w:bCs/>
        </w:rPr>
        <w:t>.</w:t>
      </w:r>
      <w:r w:rsidR="00D13BDD" w:rsidRPr="009A582E">
        <w:rPr>
          <w:b w:val="0"/>
          <w:bCs/>
        </w:rPr>
        <w:t xml:space="preserve"> </w:t>
      </w:r>
      <w:r w:rsidR="00BD6850">
        <w:rPr>
          <w:b w:val="0"/>
          <w:bCs/>
        </w:rPr>
        <w:t>However,</w:t>
      </w:r>
      <w:r w:rsidR="00BD6850" w:rsidRPr="009A582E">
        <w:rPr>
          <w:b w:val="0"/>
          <w:bCs/>
        </w:rPr>
        <w:t xml:space="preserve"> </w:t>
      </w:r>
      <w:r w:rsidR="007C14EA" w:rsidRPr="009A582E">
        <w:rPr>
          <w:b w:val="0"/>
          <w:bCs/>
        </w:rPr>
        <w:t xml:space="preserve">RAN2 should wait </w:t>
      </w:r>
      <w:r w:rsidR="00D13BDD" w:rsidRPr="009A582E">
        <w:rPr>
          <w:b w:val="0"/>
          <w:bCs/>
        </w:rPr>
        <w:t xml:space="preserve">at least </w:t>
      </w:r>
      <w:r w:rsidR="007C14EA" w:rsidRPr="009A582E">
        <w:rPr>
          <w:b w:val="0"/>
          <w:bCs/>
        </w:rPr>
        <w:t xml:space="preserve">until RAN1 has discussed initial access, MIMO and their respective reference signals </w:t>
      </w:r>
      <w:r w:rsidR="00BD6850">
        <w:rPr>
          <w:b w:val="0"/>
          <w:bCs/>
        </w:rPr>
        <w:t>before</w:t>
      </w:r>
      <w:r w:rsidR="007C14EA" w:rsidRPr="009A582E">
        <w:rPr>
          <w:b w:val="0"/>
          <w:bCs/>
        </w:rPr>
        <w:t xml:space="preserve"> </w:t>
      </w:r>
      <w:r w:rsidR="00C21B56" w:rsidRPr="009A582E">
        <w:rPr>
          <w:b w:val="0"/>
          <w:bCs/>
        </w:rPr>
        <w:t>analy</w:t>
      </w:r>
      <w:r w:rsidR="00C21B56">
        <w:rPr>
          <w:b w:val="0"/>
          <w:bCs/>
        </w:rPr>
        <w:t>sing</w:t>
      </w:r>
      <w:r w:rsidR="007C14EA" w:rsidRPr="009A582E">
        <w:rPr>
          <w:b w:val="0"/>
          <w:bCs/>
        </w:rPr>
        <w:t xml:space="preserve"> measurement and reporting for 6GR mobility.</w:t>
      </w:r>
    </w:p>
    <w:p w14:paraId="126CDB23" w14:textId="51453A00" w:rsidR="00A93013" w:rsidRDefault="00A93013" w:rsidP="00A93013">
      <w:pPr>
        <w:pStyle w:val="Observation-HW"/>
        <w:rPr>
          <w:b w:val="0"/>
        </w:rPr>
      </w:pPr>
      <w:r>
        <w:t>Observation 1</w:t>
      </w:r>
      <w:r w:rsidR="008C020B">
        <w:t>3</w:t>
      </w:r>
      <w:r>
        <w:t>:</w:t>
      </w:r>
      <w:r>
        <w:tab/>
        <w:t>RRM measurement</w:t>
      </w:r>
      <w:r w:rsidR="003A5446">
        <w:t xml:space="preserve"> and reporting</w:t>
      </w:r>
      <w:r>
        <w:t xml:space="preserve"> discussions for 6GR mobility require knowledge of physical layer reference signals in 6GR, which RAN1 needs to provide to RAN2.</w:t>
      </w:r>
    </w:p>
    <w:p w14:paraId="0F92EBCD" w14:textId="77777777" w:rsidR="00A93013" w:rsidRDefault="00A93013" w:rsidP="00A93013">
      <w:pPr>
        <w:pStyle w:val="Observation-HW"/>
        <w:rPr>
          <w:b w:val="0"/>
        </w:rPr>
      </w:pPr>
    </w:p>
    <w:p w14:paraId="4DDA3336" w14:textId="6AE6445E" w:rsidR="00A93013" w:rsidRPr="00AE0BC3" w:rsidRDefault="007C14EA">
      <w:pPr>
        <w:rPr>
          <w:rFonts w:eastAsiaTheme="minorEastAsia"/>
        </w:rPr>
      </w:pPr>
      <w:r w:rsidRPr="00AE0BC3">
        <w:t xml:space="preserve">3GPP should </w:t>
      </w:r>
      <w:r w:rsidR="00BD6850">
        <w:t>learn</w:t>
      </w:r>
      <w:r w:rsidRPr="00AE0BC3">
        <w:t xml:space="preserve"> from </w:t>
      </w:r>
      <w:r w:rsidR="00BD6850">
        <w:t xml:space="preserve">the approach used in </w:t>
      </w:r>
      <w:r w:rsidRPr="00AE0BC3">
        <w:t>5G NR</w:t>
      </w:r>
      <w:r w:rsidR="00BD6850">
        <w:t>,</w:t>
      </w:r>
      <w:r w:rsidRPr="00AE0BC3">
        <w:t xml:space="preserve"> where different working groups </w:t>
      </w:r>
      <w:r w:rsidR="00BD6850">
        <w:t>independently specified similar features simultaneously</w:t>
      </w:r>
      <w:r w:rsidR="00D13BDD">
        <w:t xml:space="preserve">, and </w:t>
      </w:r>
      <w:r w:rsidR="00BD6850">
        <w:t>instead</w:t>
      </w:r>
      <w:r w:rsidR="00D13BDD">
        <w:t xml:space="preserve"> hav</w:t>
      </w:r>
      <w:r w:rsidR="00BD6850">
        <w:t>e</w:t>
      </w:r>
      <w:r w:rsidR="00C21B56">
        <w:t xml:space="preserve"> </w:t>
      </w:r>
      <w:r w:rsidR="00BD6850">
        <w:t>these working groups</w:t>
      </w:r>
      <w:r w:rsidR="00D13BDD">
        <w:t xml:space="preserve"> </w:t>
      </w:r>
      <w:r w:rsidR="00BD6850">
        <w:t>collaborate to prevent</w:t>
      </w:r>
      <w:r w:rsidR="00DB531E">
        <w:t xml:space="preserve"> duplication</w:t>
      </w:r>
      <w:r w:rsidR="00D13BDD">
        <w:t>.</w:t>
      </w:r>
      <w:r w:rsidR="00DB531E">
        <w:t xml:space="preserve"> RAN2 should closely </w:t>
      </w:r>
      <w:r w:rsidR="00BD6850">
        <w:t xml:space="preserve">collaborate </w:t>
      </w:r>
      <w:r w:rsidR="00DB531E">
        <w:t xml:space="preserve">with RAN1 to develop </w:t>
      </w:r>
      <w:r w:rsidR="00D13BDD">
        <w:t>a</w:t>
      </w:r>
      <w:r w:rsidR="00DB531E">
        <w:t xml:space="preserve"> </w:t>
      </w:r>
      <w:r w:rsidR="00BD6850">
        <w:t xml:space="preserve">cohesive </w:t>
      </w:r>
      <w:r w:rsidR="00DB531E">
        <w:t>measurement and reporting framework for 6GR mobility.</w:t>
      </w:r>
      <w:r w:rsidR="00D13BDD">
        <w:t xml:space="preserve"> For </w:t>
      </w:r>
      <w:r w:rsidR="006B6B5E">
        <w:t>example,</w:t>
      </w:r>
      <w:r w:rsidR="00D13BDD">
        <w:t xml:space="preserve"> </w:t>
      </w:r>
      <w:r w:rsidR="00BD6850">
        <w:t>when</w:t>
      </w:r>
      <w:r w:rsidR="00D13BDD">
        <w:t xml:space="preserve"> unifying </w:t>
      </w:r>
      <w:r w:rsidR="009C39EA">
        <w:t>measurements and configuration</w:t>
      </w:r>
      <w:r w:rsidR="00BD6850">
        <w:t>s</w:t>
      </w:r>
      <w:r w:rsidR="009C39EA">
        <w:t xml:space="preserve"> for L1 and L3 measurements</w:t>
      </w:r>
      <w:r w:rsidR="00D13BDD">
        <w:t xml:space="preserve">, RAN1 should be involved early to </w:t>
      </w:r>
      <w:r w:rsidR="00BD6850">
        <w:t>grasp</w:t>
      </w:r>
      <w:r w:rsidR="00D13BDD">
        <w:t xml:space="preserve"> </w:t>
      </w:r>
      <w:r w:rsidR="009C39EA">
        <w:t>the unification</w:t>
      </w:r>
      <w:r w:rsidR="00BD6850">
        <w:t xml:space="preserve"> principles clearly</w:t>
      </w:r>
      <w:r w:rsidR="009C39EA">
        <w:t>.</w:t>
      </w:r>
    </w:p>
    <w:p w14:paraId="56B5FF63" w14:textId="13C4405F" w:rsidR="00A93013" w:rsidRDefault="00A93013" w:rsidP="00004BF6">
      <w:pPr>
        <w:pStyle w:val="Proposal-HW"/>
      </w:pPr>
      <w:bookmarkStart w:id="4" w:name="_Hlk209446886"/>
      <w:r>
        <w:t>Proposal 5:</w:t>
      </w:r>
      <w:r>
        <w:tab/>
        <w:t xml:space="preserve">RAN2 should collaborate </w:t>
      </w:r>
      <w:r w:rsidR="00BD6850">
        <w:t xml:space="preserve">closely </w:t>
      </w:r>
      <w:r>
        <w:t xml:space="preserve">with RAN1 to </w:t>
      </w:r>
      <w:r w:rsidR="00BD6850">
        <w:t xml:space="preserve">develop </w:t>
      </w:r>
      <w:r>
        <w:t xml:space="preserve">a unified solution for measurement and configuration </w:t>
      </w:r>
      <w:r w:rsidR="00FD5DAC">
        <w:t xml:space="preserve">that is </w:t>
      </w:r>
      <w:r>
        <w:t>suitable for L1 and L3 measurements for 6GR mobility</w:t>
      </w:r>
      <w:r w:rsidR="00FD5DAC">
        <w:t>. It is importan</w:t>
      </w:r>
      <w:r w:rsidR="00C21B56">
        <w:t>t</w:t>
      </w:r>
      <w:r w:rsidR="00FD5DAC">
        <w:t xml:space="preserve"> to </w:t>
      </w:r>
      <w:r>
        <w:t xml:space="preserve">involve RAN1 </w:t>
      </w:r>
      <w:r w:rsidR="00FD5DAC">
        <w:t xml:space="preserve">early </w:t>
      </w:r>
      <w:r>
        <w:t xml:space="preserve">to </w:t>
      </w:r>
      <w:r w:rsidR="00FD5DAC">
        <w:t xml:space="preserve">ensure a thorough </w:t>
      </w:r>
      <w:r>
        <w:t>understand</w:t>
      </w:r>
      <w:r w:rsidR="00FD5DAC">
        <w:t>ing</w:t>
      </w:r>
      <w:r>
        <w:t xml:space="preserve"> </w:t>
      </w:r>
      <w:r w:rsidR="00FD5DAC">
        <w:t xml:space="preserve">of </w:t>
      </w:r>
      <w:r>
        <w:t>this principle.</w:t>
      </w:r>
    </w:p>
    <w:p w14:paraId="0C5CDC14" w14:textId="77777777" w:rsidR="00CC2B73" w:rsidRDefault="00CC2B73" w:rsidP="00A93013">
      <w:pPr>
        <w:pStyle w:val="Observation-HW"/>
        <w:rPr>
          <w:b w:val="0"/>
          <w:lang w:eastAsia="zh-CN"/>
        </w:rPr>
      </w:pPr>
    </w:p>
    <w:bookmarkEnd w:id="4"/>
    <w:p w14:paraId="60C7CC2F" w14:textId="6F4CC5EA" w:rsidR="00286EBA" w:rsidRDefault="008A0C8E">
      <w:pPr>
        <w:pStyle w:val="Heading2"/>
        <w:rPr>
          <w:rFonts w:eastAsia="SimSun"/>
        </w:rPr>
      </w:pPr>
      <w:r>
        <w:rPr>
          <w:rFonts w:eastAsia="DengXian"/>
          <w:shd w:val="clear" w:color="auto" w:fill="FFFFFF"/>
          <w:lang w:eastAsia="zh-CN"/>
        </w:rPr>
        <w:t>2.</w:t>
      </w:r>
      <w:r w:rsidR="00A93013">
        <w:rPr>
          <w:rFonts w:eastAsia="DengXian"/>
          <w:shd w:val="clear" w:color="auto" w:fill="FFFFFF"/>
          <w:lang w:eastAsia="zh-CN"/>
        </w:rPr>
        <w:t>3</w:t>
      </w:r>
      <w:r>
        <w:rPr>
          <w:rFonts w:eastAsia="DengXian"/>
          <w:shd w:val="clear" w:color="auto" w:fill="FFFFFF"/>
          <w:lang w:eastAsia="zh-CN"/>
        </w:rPr>
        <w:tab/>
      </w:r>
      <w:r w:rsidR="00C31997">
        <w:rPr>
          <w:rFonts w:eastAsia="DengXian"/>
          <w:shd w:val="clear" w:color="auto" w:fill="FFFFFF"/>
          <w:lang w:eastAsia="zh-CN"/>
        </w:rPr>
        <w:t xml:space="preserve">6GR mobility – Energy </w:t>
      </w:r>
      <w:r w:rsidR="008E03B3">
        <w:rPr>
          <w:rFonts w:eastAsia="DengXian"/>
          <w:shd w:val="clear" w:color="auto" w:fill="FFFFFF"/>
          <w:lang w:eastAsia="zh-CN"/>
        </w:rPr>
        <w:t xml:space="preserve">efficiency </w:t>
      </w:r>
      <w:r w:rsidR="00C31997">
        <w:rPr>
          <w:rFonts w:eastAsia="DengXian"/>
          <w:shd w:val="clear" w:color="auto" w:fill="FFFFFF"/>
          <w:lang w:eastAsia="zh-CN"/>
        </w:rPr>
        <w:t xml:space="preserve">in </w:t>
      </w:r>
      <w:r w:rsidR="00B0282A">
        <w:rPr>
          <w:rFonts w:eastAsia="DengXian"/>
          <w:shd w:val="clear" w:color="auto" w:fill="FFFFFF"/>
          <w:lang w:eastAsia="zh-CN"/>
        </w:rPr>
        <w:t xml:space="preserve">connected </w:t>
      </w:r>
      <w:r w:rsidR="00A8095A">
        <w:rPr>
          <w:rFonts w:eastAsia="DengXian"/>
          <w:shd w:val="clear" w:color="auto" w:fill="FFFFFF"/>
          <w:lang w:eastAsia="zh-CN"/>
        </w:rPr>
        <w:t>state</w:t>
      </w:r>
    </w:p>
    <w:p w14:paraId="6BF116CA" w14:textId="5A6A27FE" w:rsidR="00286EBA" w:rsidRDefault="008A0C8E">
      <w:pPr>
        <w:spacing w:before="120"/>
        <w:rPr>
          <w:kern w:val="2"/>
        </w:rPr>
      </w:pPr>
      <w:bookmarkStart w:id="5" w:name="_Hlk203702419"/>
      <w:r>
        <w:rPr>
          <w:kern w:val="2"/>
        </w:rPr>
        <w:t xml:space="preserve">One of the driving forces for 6GR is TCO reduction wherein network energy consumption reduction is an important aspect. 6GR, committing to energy-efficient design, should take energy saving as a fundamental design principle in Day 1, for both network and UE, </w:t>
      </w:r>
      <w:bookmarkEnd w:id="5"/>
      <w:r>
        <w:rPr>
          <w:kern w:val="2"/>
        </w:rPr>
        <w:t xml:space="preserve">as have been agreed </w:t>
      </w:r>
      <w:r>
        <w:t>in the newly approved SI [1].</w:t>
      </w:r>
    </w:p>
    <w:p w14:paraId="5EAEA2C8" w14:textId="6F51A7D4" w:rsidR="0074064C" w:rsidRPr="000E13A0" w:rsidRDefault="00DF1A4E">
      <w:pPr>
        <w:spacing w:before="120"/>
      </w:pPr>
      <w:r>
        <w:t>To</w:t>
      </w:r>
      <w:r w:rsidR="008A0C8E">
        <w:t xml:space="preserve"> achieve and develop meaningful solutions for </w:t>
      </w:r>
      <w:r w:rsidR="00A8095A">
        <w:t xml:space="preserve">UE and </w:t>
      </w:r>
      <w:r w:rsidR="008A0C8E">
        <w:t xml:space="preserve">network energy saving, we should study how to design 6GR mobility and beam management procedures such that they </w:t>
      </w:r>
      <w:r>
        <w:t>consider</w:t>
      </w:r>
      <w:r w:rsidR="008A0C8E">
        <w:t xml:space="preserve"> </w:t>
      </w:r>
      <w:r w:rsidR="00A8095A">
        <w:t>energy efficient</w:t>
      </w:r>
      <w:r w:rsidR="008A0C8E">
        <w:t xml:space="preserve"> procedures. </w:t>
      </w:r>
      <w:r w:rsidR="0074064C">
        <w:rPr>
          <w:rFonts w:eastAsia="DengXian" w:hint="eastAsia"/>
          <w:lang w:eastAsia="zh-CN"/>
        </w:rPr>
        <w:t>I</w:t>
      </w:r>
      <w:r w:rsidR="0074064C">
        <w:rPr>
          <w:rFonts w:eastAsia="DengXian"/>
          <w:lang w:eastAsia="zh-CN"/>
        </w:rPr>
        <w:t>t was also agreed to study “</w:t>
      </w:r>
      <w:r w:rsidR="0074064C" w:rsidRPr="00AE0BC3">
        <w:rPr>
          <w:rFonts w:eastAsia="DengXian"/>
          <w:lang w:eastAsia="zh-CN"/>
        </w:rPr>
        <w:t>Energy efficiency for both UE and NW</w:t>
      </w:r>
      <w:r w:rsidR="0074064C">
        <w:rPr>
          <w:rFonts w:eastAsia="DengXian"/>
          <w:lang w:eastAsia="zh-CN"/>
        </w:rPr>
        <w:t>” in last RAN2 meeting conclusion for mobility.</w:t>
      </w:r>
    </w:p>
    <w:p w14:paraId="6C6E96B9" w14:textId="53F0D595" w:rsidR="00286EBA" w:rsidRDefault="00DA43E4">
      <w:pPr>
        <w:spacing w:before="120"/>
      </w:pPr>
      <w:r>
        <w:t xml:space="preserve">One technical direction we should study and investigate is that </w:t>
      </w:r>
      <w:r w:rsidRPr="0038749F">
        <w:t>UEs perform mobility measurements in a more energy efficient manner.</w:t>
      </w:r>
      <w:r>
        <w:t xml:space="preserve"> </w:t>
      </w:r>
      <w:r w:rsidR="008A0C8E">
        <w:t xml:space="preserve">As discussed in our </w:t>
      </w:r>
      <w:r w:rsidR="00C84415">
        <w:t xml:space="preserve">companion contribution </w:t>
      </w:r>
      <w:r w:rsidR="008A0C8E">
        <w:t>[</w:t>
      </w:r>
      <w:r w:rsidR="00C84415">
        <w:t>3</w:t>
      </w:r>
      <w:r w:rsidR="008A0C8E">
        <w:t>] on "</w:t>
      </w:r>
      <w:r w:rsidR="00C84415">
        <w:t>RRC state: requirements and functions discussion</w:t>
      </w:r>
      <w:r w:rsidR="008A0C8E">
        <w:t>", the connected state should also include the t</w:t>
      </w:r>
      <w:r w:rsidR="008A0C8E" w:rsidRPr="0038749F">
        <w:t>ime where the UE has no data to transfer and low UE power consumption is expected, so that it is possible to keep the UE in connected state for prolonged times and avoid state transition latency to resume data transmission.</w:t>
      </w:r>
      <w:r w:rsidR="008A0C8E">
        <w:t xml:space="preserve"> This means that connected state measurements should also be designed </w:t>
      </w:r>
      <w:r w:rsidR="00DF1A4E">
        <w:t>to</w:t>
      </w:r>
      <w:r w:rsidR="008A0C8E">
        <w:t xml:space="preserve"> minimize the UE power consumption.</w:t>
      </w:r>
    </w:p>
    <w:p w14:paraId="376376C7" w14:textId="3C382FDC" w:rsidR="007321F1" w:rsidRDefault="007F75C0">
      <w:pPr>
        <w:spacing w:before="120"/>
      </w:pPr>
      <w:r>
        <w:lastRenderedPageBreak/>
        <w:t xml:space="preserve">As UEs in connected state go to sleep </w:t>
      </w:r>
      <w:r w:rsidR="00197CA9">
        <w:t>during “no-data” periods</w:t>
      </w:r>
      <w:r>
        <w:t>, when these UEs move from the coverage area of one cell to that of another cell</w:t>
      </w:r>
      <w:r w:rsidR="00A8095A">
        <w:t>: t</w:t>
      </w:r>
      <w:r w:rsidR="00A8095A" w:rsidRPr="0038749F">
        <w:t>hey may experience mobility events</w:t>
      </w:r>
      <w:r>
        <w:t>. Based on the current 5G NR mobility framework, this triggers a mobility event report where the UE’s RRC layer will generate the measurement report associated with the mobility event. This measurement report will then be sent to the lower layers for transmission in the UL. Given our assumption that the UE w</w:t>
      </w:r>
      <w:r w:rsidRPr="0038749F">
        <w:t>ent to sleep for a prolonged period and that it has no data to transfer</w:t>
      </w:r>
      <w:r>
        <w:t>, we can assume that such a UE would n</w:t>
      </w:r>
      <w:r w:rsidRPr="0038749F">
        <w:t>ot have a valid configured grant</w:t>
      </w:r>
      <w:r>
        <w:t xml:space="preserve"> to make an UL transmission at the time the measurement report is received. This situation is shown in the figure below:</w:t>
      </w:r>
    </w:p>
    <w:p w14:paraId="18885F58" w14:textId="2AA059BE" w:rsidR="007F75C0" w:rsidRDefault="0074064C" w:rsidP="00050C46">
      <w:pPr>
        <w:spacing w:before="120"/>
        <w:jc w:val="center"/>
      </w:pPr>
      <w:r>
        <w:rPr>
          <w:noProof/>
        </w:rPr>
        <w:drawing>
          <wp:inline distT="0" distB="0" distL="0" distR="0" wp14:anchorId="39F93492" wp14:editId="6753E8DD">
            <wp:extent cx="3169920" cy="190195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36782"/>
                    <a:stretch/>
                  </pic:blipFill>
                  <pic:spPr bwMode="auto">
                    <a:xfrm>
                      <a:off x="0" y="0"/>
                      <a:ext cx="3184518" cy="1910711"/>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p>
    <w:p w14:paraId="28269A97" w14:textId="29D89249" w:rsidR="00A8095A" w:rsidRPr="009A582E" w:rsidRDefault="00A8095A" w:rsidP="009A582E">
      <w:pPr>
        <w:jc w:val="center"/>
        <w:rPr>
          <w:rFonts w:eastAsiaTheme="minorEastAsia"/>
          <w:lang w:val="en-US"/>
        </w:rPr>
      </w:pPr>
      <w:r>
        <w:rPr>
          <w:rFonts w:eastAsiaTheme="minorEastAsia"/>
          <w:lang w:val="en-US"/>
        </w:rPr>
        <w:t xml:space="preserve">Figure 3: Illustration of UE-based energy efficient mobility in </w:t>
      </w:r>
      <w:r w:rsidR="001D7E9E">
        <w:rPr>
          <w:rFonts w:eastAsiaTheme="minorEastAsia"/>
          <w:lang w:val="en-US"/>
        </w:rPr>
        <w:t>c</w:t>
      </w:r>
      <w:r>
        <w:rPr>
          <w:rFonts w:eastAsiaTheme="minorEastAsia"/>
          <w:lang w:val="en-US"/>
        </w:rPr>
        <w:t>onnected state</w:t>
      </w:r>
    </w:p>
    <w:p w14:paraId="10A1EE83" w14:textId="77777777" w:rsidR="00A8095A" w:rsidRDefault="00A8095A">
      <w:pPr>
        <w:spacing w:before="120"/>
      </w:pPr>
    </w:p>
    <w:p w14:paraId="1FEDF840" w14:textId="30D1D432" w:rsidR="007F75C0" w:rsidRDefault="007F75C0">
      <w:pPr>
        <w:spacing w:before="120"/>
      </w:pPr>
      <w:r>
        <w:t>As the UE’s MAC layer receives the measurement report from the RRC layer, the MAC layer will trigger the RA procedure in order to request an UL grant in order to transmit the measurement result. Triggering the RA procedure effectively wakes the UE up and negates any power saving from that point onwards</w:t>
      </w:r>
      <w:r w:rsidR="00DF14AD">
        <w:t xml:space="preserve">. Therefore, the current mobility reporting framework is designed to send reports any time a mobility event is triggered. This </w:t>
      </w:r>
      <w:r w:rsidR="00AE2AFD">
        <w:t>situation is unfavourable to the UE and leads to large UE power consumption</w:t>
      </w:r>
      <w:r w:rsidR="00DF14AD">
        <w:t xml:space="preserve">, </w:t>
      </w:r>
      <w:r w:rsidR="00AE2AFD">
        <w:t xml:space="preserve">instead the framework should allow </w:t>
      </w:r>
      <w:r w:rsidR="00DF14AD">
        <w:t xml:space="preserve">the UE </w:t>
      </w:r>
      <w:r w:rsidR="00AE2AFD">
        <w:t xml:space="preserve">to </w:t>
      </w:r>
      <w:r w:rsidR="00DF14AD">
        <w:t>maximize power saving</w:t>
      </w:r>
      <w:r w:rsidR="00AE2AFD">
        <w:t xml:space="preserve"> during “no-data” periods</w:t>
      </w:r>
      <w:r w:rsidR="00DF14AD">
        <w:t>.</w:t>
      </w:r>
    </w:p>
    <w:p w14:paraId="4DF06ECE" w14:textId="254AF938" w:rsidR="00DF14AD" w:rsidRDefault="00DF14AD" w:rsidP="00DF14AD">
      <w:pPr>
        <w:pStyle w:val="Observation-HW"/>
        <w:rPr>
          <w:b w:val="0"/>
        </w:rPr>
      </w:pPr>
      <w:r>
        <w:t>Observation 1</w:t>
      </w:r>
      <w:r w:rsidR="008C020B">
        <w:t>4</w:t>
      </w:r>
      <w:r>
        <w:t>:</w:t>
      </w:r>
      <w:r>
        <w:tab/>
        <w:t>The current mobility reporting framework</w:t>
      </w:r>
      <w:r w:rsidR="0074064C">
        <w:t xml:space="preserve"> in connected state</w:t>
      </w:r>
      <w:r>
        <w:t xml:space="preserve"> </w:t>
      </w:r>
      <w:r w:rsidR="0074064C">
        <w:t xml:space="preserve">may </w:t>
      </w:r>
      <w:r w:rsidR="00FD5DAC">
        <w:t xml:space="preserve">not meet </w:t>
      </w:r>
      <w:r>
        <w:t xml:space="preserve">the agreed </w:t>
      </w:r>
      <w:r w:rsidR="00FD5DAC">
        <w:t xml:space="preserve">energy efficiency </w:t>
      </w:r>
      <w:r>
        <w:t>requirement</w:t>
      </w:r>
      <w:r w:rsidR="00FD5DAC">
        <w:t>s</w:t>
      </w:r>
      <w:r>
        <w:t xml:space="preserve"> for 6GR mobility.</w:t>
      </w:r>
      <w:r w:rsidR="0074064C">
        <w:t xml:space="preserve"> Less measurement reporting is needed when the UE has no data.</w:t>
      </w:r>
    </w:p>
    <w:p w14:paraId="0E3CD6BC" w14:textId="788FE0C7" w:rsidR="00DF14AD" w:rsidRDefault="00DF14AD">
      <w:pPr>
        <w:spacing w:before="120"/>
      </w:pPr>
    </w:p>
    <w:p w14:paraId="3CB6FA5E" w14:textId="7CC65E06" w:rsidR="00625458" w:rsidRDefault="00C82F58">
      <w:pPr>
        <w:spacing w:before="120"/>
      </w:pPr>
      <w:r>
        <w:t xml:space="preserve">In RAN1#122b, RAN1 agreed to study and evaluate </w:t>
      </w:r>
      <w:r w:rsidR="00D8080B">
        <w:t xml:space="preserve">network </w:t>
      </w:r>
      <w:r>
        <w:t xml:space="preserve">energy saving techniques based on long periodicities of synchronization signals (20ms and above) and in particular their impact on UE performance and user experience. RRM, mobility and beam management are among the areas listed for study by RAN1. </w:t>
      </w:r>
      <w:r w:rsidR="00411A5F">
        <w:t xml:space="preserve">Longer SSB periodicities may affect </w:t>
      </w:r>
      <w:r w:rsidR="006D367B">
        <w:t xml:space="preserve">the timeliness of RRM measurements. Timeliness of </w:t>
      </w:r>
      <w:r w:rsidR="00625458">
        <w:t xml:space="preserve">RRM </w:t>
      </w:r>
      <w:r w:rsidR="006D367B">
        <w:t>measurements will have a direct impact on mobility function performance, particularly in the form of late handover commands</w:t>
      </w:r>
      <w:r w:rsidR="00625458">
        <w:t>, which may result in handover failures.</w:t>
      </w:r>
    </w:p>
    <w:p w14:paraId="16242AE0" w14:textId="7FE5F86F" w:rsidR="00DF14AD" w:rsidRPr="009A582E" w:rsidRDefault="00DF14AD" w:rsidP="009A582E">
      <w:pPr>
        <w:spacing w:before="120"/>
        <w:rPr>
          <w:bCs/>
          <w:u w:val="single"/>
        </w:rPr>
      </w:pPr>
      <w:r>
        <w:t>For 6GR mobility, RAN2 should study a UE-based mobility function in connected state which would allow the UE to perform mobility while following the energy efficiency requirement. If the UE is sleeping and has no data to transfer, even if a mobility event is triggered</w:t>
      </w:r>
      <w:r w:rsidR="0074064C">
        <w:t xml:space="preserve"> </w:t>
      </w:r>
      <w:r>
        <w:t xml:space="preserve">then the UE </w:t>
      </w:r>
      <w:r w:rsidR="00050C46">
        <w:t>can</w:t>
      </w:r>
      <w:r>
        <w:t xml:space="preserve"> perform cell </w:t>
      </w:r>
      <w:r w:rsidR="00AE2AFD">
        <w:t xml:space="preserve">switch </w:t>
      </w:r>
      <w:r>
        <w:t>without notifying the network</w:t>
      </w:r>
      <w:r w:rsidR="00574AC0">
        <w:t xml:space="preserve"> as long as the UE is within a certain area of the network</w:t>
      </w:r>
      <w:r>
        <w:t>.</w:t>
      </w:r>
      <w:r w:rsidR="00AE2AFD">
        <w:t xml:space="preserve"> This area of the network may include a limited number of cells.</w:t>
      </w:r>
      <w:r>
        <w:t xml:space="preserve"> This would allow the UE to stay in its sleep state where its power consumption is low even while the UE is moving within </w:t>
      </w:r>
      <w:r w:rsidR="00574AC0">
        <w:t>that area</w:t>
      </w:r>
      <w:r>
        <w:t>.</w:t>
      </w:r>
    </w:p>
    <w:p w14:paraId="0DEBD714" w14:textId="3CD1C5E7" w:rsidR="009A65D7" w:rsidRDefault="009A65D7" w:rsidP="00004BF6">
      <w:pPr>
        <w:pStyle w:val="Proposal-HW"/>
      </w:pPr>
      <w:r>
        <w:t xml:space="preserve">Proposal </w:t>
      </w:r>
      <w:r w:rsidR="00C31997">
        <w:t>6</w:t>
      </w:r>
      <w:r>
        <w:t>:</w:t>
      </w:r>
      <w:r>
        <w:tab/>
        <w:t xml:space="preserve">RAN2 should </w:t>
      </w:r>
      <w:r w:rsidR="00C31997">
        <w:t xml:space="preserve">study a UE-based </w:t>
      </w:r>
      <w:r w:rsidR="0074064C">
        <w:t xml:space="preserve">mobility </w:t>
      </w:r>
      <w:r w:rsidR="00C31997">
        <w:t xml:space="preserve">function in </w:t>
      </w:r>
      <w:r w:rsidR="00FD5DAC">
        <w:t xml:space="preserve">the </w:t>
      </w:r>
      <w:r w:rsidR="00B0282A">
        <w:t xml:space="preserve">connected </w:t>
      </w:r>
      <w:r w:rsidR="00AD17D9">
        <w:t>state</w:t>
      </w:r>
      <w:r w:rsidR="00C31997">
        <w:t xml:space="preserve"> for </w:t>
      </w:r>
      <w:r w:rsidR="00FD5DAC">
        <w:t>e</w:t>
      </w:r>
      <w:r w:rsidR="00C31997">
        <w:t xml:space="preserve">nergy </w:t>
      </w:r>
      <w:r w:rsidR="00FD5DAC">
        <w:t>e</w:t>
      </w:r>
      <w:r w:rsidR="00C31997">
        <w:t>fficiency</w:t>
      </w:r>
      <w:r w:rsidR="00FD5DAC">
        <w:t>. E</w:t>
      </w:r>
      <w:r w:rsidR="00C31997">
        <w:t xml:space="preserve">.g., the UE can </w:t>
      </w:r>
      <w:r w:rsidR="00AE2AFD">
        <w:t xml:space="preserve">switch </w:t>
      </w:r>
      <w:r w:rsidR="00FD5DAC">
        <w:t xml:space="preserve">cells </w:t>
      </w:r>
      <w:r w:rsidR="00C31997">
        <w:t>within a certain area without notifying the network, based on its RRM measurements</w:t>
      </w:r>
      <w:r w:rsidR="00AD17D9">
        <w:t>,</w:t>
      </w:r>
      <w:r w:rsidR="00C31997">
        <w:t xml:space="preserve"> when the UE is in </w:t>
      </w:r>
      <w:r w:rsidR="00FD5DAC">
        <w:t xml:space="preserve">a </w:t>
      </w:r>
      <w:r w:rsidR="00C31997">
        <w:t>no-data period.</w:t>
      </w:r>
    </w:p>
    <w:p w14:paraId="4B441524" w14:textId="77777777" w:rsidR="009A65D7" w:rsidRPr="009A582E" w:rsidRDefault="009A65D7" w:rsidP="0050061B">
      <w:pPr>
        <w:pStyle w:val="Proposal-HW"/>
        <w:rPr>
          <w:lang w:val="en-GB"/>
        </w:rPr>
      </w:pPr>
    </w:p>
    <w:p w14:paraId="10DE44BD" w14:textId="1E28EF54" w:rsidR="00286EBA" w:rsidRDefault="008A0C8E">
      <w:pPr>
        <w:pStyle w:val="Heading2"/>
        <w:rPr>
          <w:rFonts w:eastAsia="SimSun"/>
        </w:rPr>
      </w:pPr>
      <w:r>
        <w:rPr>
          <w:rFonts w:eastAsia="DengXian"/>
          <w:shd w:val="clear" w:color="auto" w:fill="FFFFFF"/>
          <w:lang w:eastAsia="zh-CN"/>
        </w:rPr>
        <w:t>2.</w:t>
      </w:r>
      <w:r w:rsidR="00CC2B73">
        <w:rPr>
          <w:rFonts w:eastAsia="DengXian"/>
          <w:shd w:val="clear" w:color="auto" w:fill="FFFFFF"/>
          <w:lang w:eastAsia="zh-CN"/>
        </w:rPr>
        <w:t>4</w:t>
      </w:r>
      <w:r>
        <w:rPr>
          <w:rFonts w:eastAsia="DengXian"/>
          <w:shd w:val="clear" w:color="auto" w:fill="FFFFFF"/>
          <w:lang w:eastAsia="zh-CN"/>
        </w:rPr>
        <w:tab/>
      </w:r>
      <w:r w:rsidR="00CC2B73">
        <w:rPr>
          <w:rFonts w:eastAsia="DengXian"/>
          <w:shd w:val="clear" w:color="auto" w:fill="FFFFFF"/>
          <w:lang w:eastAsia="zh-CN"/>
        </w:rPr>
        <w:t>6GR mobility – E</w:t>
      </w:r>
      <w:r>
        <w:rPr>
          <w:rFonts w:eastAsia="DengXian"/>
          <w:shd w:val="clear" w:color="auto" w:fill="FFFFFF"/>
          <w:lang w:eastAsia="zh-CN"/>
        </w:rPr>
        <w:t>nergy efficiency</w:t>
      </w:r>
      <w:r>
        <w:rPr>
          <w:rFonts w:eastAsia="SimSun"/>
        </w:rPr>
        <w:t xml:space="preserve"> in </w:t>
      </w:r>
      <w:r w:rsidR="00B0282A">
        <w:rPr>
          <w:rFonts w:eastAsia="SimSun"/>
        </w:rPr>
        <w:t xml:space="preserve">idle </w:t>
      </w:r>
      <w:r>
        <w:rPr>
          <w:rFonts w:eastAsia="SimSun"/>
        </w:rPr>
        <w:t>state</w:t>
      </w:r>
    </w:p>
    <w:p w14:paraId="21E26A68" w14:textId="168D7221" w:rsidR="00286EBA" w:rsidRDefault="008A0C8E">
      <w:pPr>
        <w:rPr>
          <w:rFonts w:eastAsiaTheme="minorEastAsia"/>
        </w:rPr>
      </w:pPr>
      <w:r>
        <w:rPr>
          <w:rFonts w:eastAsiaTheme="minorEastAsia"/>
        </w:rPr>
        <w:t xml:space="preserve">For 6GR, </w:t>
      </w:r>
      <w:r w:rsidR="00625458">
        <w:rPr>
          <w:rFonts w:eastAsiaTheme="minorEastAsia"/>
        </w:rPr>
        <w:t xml:space="preserve">RAN2 </w:t>
      </w:r>
      <w:r>
        <w:rPr>
          <w:rFonts w:eastAsiaTheme="minorEastAsia"/>
        </w:rPr>
        <w:t xml:space="preserve">should </w:t>
      </w:r>
      <w:r w:rsidR="00FD5DAC">
        <w:rPr>
          <w:rFonts w:eastAsiaTheme="minorEastAsia"/>
        </w:rPr>
        <w:t>investigate ways</w:t>
      </w:r>
      <w:r>
        <w:rPr>
          <w:rFonts w:eastAsiaTheme="minorEastAsia"/>
        </w:rPr>
        <w:t xml:space="preserve"> to minimize UE power consumption for cell reselection. </w:t>
      </w:r>
      <w:r w:rsidR="001D7E9E">
        <w:rPr>
          <w:rFonts w:eastAsiaTheme="minorEastAsia"/>
        </w:rPr>
        <w:t xml:space="preserve">Idle </w:t>
      </w:r>
      <w:r>
        <w:rPr>
          <w:rFonts w:eastAsiaTheme="minorEastAsia"/>
        </w:rPr>
        <w:t xml:space="preserve">is </w:t>
      </w:r>
      <w:r w:rsidR="00FD5DAC">
        <w:rPr>
          <w:rFonts w:eastAsiaTheme="minorEastAsia"/>
        </w:rPr>
        <w:t xml:space="preserve">the </w:t>
      </w:r>
      <w:r>
        <w:rPr>
          <w:rFonts w:eastAsiaTheme="minorEastAsia"/>
        </w:rPr>
        <w:t xml:space="preserve">state </w:t>
      </w:r>
      <w:r w:rsidR="00FD5DAC">
        <w:rPr>
          <w:rFonts w:eastAsiaTheme="minorEastAsia"/>
        </w:rPr>
        <w:t xml:space="preserve">of </w:t>
      </w:r>
      <w:r>
        <w:rPr>
          <w:rFonts w:eastAsiaTheme="minorEastAsia"/>
        </w:rPr>
        <w:t xml:space="preserve">UEs upon powering on </w:t>
      </w:r>
      <w:r w:rsidR="00FD5DAC">
        <w:rPr>
          <w:rFonts w:eastAsiaTheme="minorEastAsia"/>
        </w:rPr>
        <w:t xml:space="preserve">of </w:t>
      </w:r>
      <w:r>
        <w:rPr>
          <w:rFonts w:eastAsiaTheme="minorEastAsia"/>
        </w:rPr>
        <w:t>UE</w:t>
      </w:r>
      <w:r w:rsidR="00FD5DAC">
        <w:rPr>
          <w:rFonts w:eastAsiaTheme="minorEastAsia"/>
        </w:rPr>
        <w:t>s</w:t>
      </w:r>
      <w:r>
        <w:rPr>
          <w:rFonts w:eastAsiaTheme="minorEastAsia"/>
        </w:rPr>
        <w:t xml:space="preserve"> in a long-term deep sleep status</w:t>
      </w:r>
      <w:r w:rsidR="00FD5DAC">
        <w:rPr>
          <w:rFonts w:eastAsiaTheme="minorEastAsia"/>
        </w:rPr>
        <w:t>. M</w:t>
      </w:r>
      <w:r>
        <w:rPr>
          <w:rFonts w:eastAsiaTheme="minorEastAsia"/>
        </w:rPr>
        <w:t xml:space="preserve">ore detailed discussions regarding </w:t>
      </w:r>
      <w:r w:rsidR="00FD5DAC">
        <w:rPr>
          <w:rFonts w:eastAsiaTheme="minorEastAsia"/>
        </w:rPr>
        <w:t xml:space="preserve">the </w:t>
      </w:r>
      <w:r>
        <w:rPr>
          <w:rFonts w:eastAsiaTheme="minorEastAsia"/>
        </w:rPr>
        <w:t xml:space="preserve">6GR </w:t>
      </w:r>
      <w:r w:rsidR="001D7E9E">
        <w:rPr>
          <w:rFonts w:eastAsiaTheme="minorEastAsia"/>
        </w:rPr>
        <w:t xml:space="preserve">idle </w:t>
      </w:r>
      <w:r>
        <w:rPr>
          <w:rFonts w:eastAsiaTheme="minorEastAsia"/>
        </w:rPr>
        <w:t xml:space="preserve">state </w:t>
      </w:r>
      <w:r w:rsidR="00FD5DAC">
        <w:rPr>
          <w:rFonts w:eastAsiaTheme="minorEastAsia"/>
        </w:rPr>
        <w:t>ca</w:t>
      </w:r>
      <w:r w:rsidR="008828AA">
        <w:rPr>
          <w:rFonts w:eastAsiaTheme="minorEastAsia"/>
        </w:rPr>
        <w:t>n</w:t>
      </w:r>
      <w:r w:rsidR="00FD5DAC">
        <w:rPr>
          <w:rFonts w:eastAsiaTheme="minorEastAsia"/>
        </w:rPr>
        <w:t xml:space="preserve"> </w:t>
      </w:r>
      <w:r>
        <w:rPr>
          <w:rFonts w:eastAsiaTheme="minorEastAsia"/>
        </w:rPr>
        <w:t>be found in our companion contribution [</w:t>
      </w:r>
      <w:r w:rsidR="00C84415">
        <w:rPr>
          <w:rFonts w:eastAsiaTheme="minorEastAsia"/>
        </w:rPr>
        <w:t>3</w:t>
      </w:r>
      <w:r>
        <w:rPr>
          <w:rFonts w:eastAsiaTheme="minorEastAsia"/>
        </w:rPr>
        <w:t>]. In beam-based deployments, UE</w:t>
      </w:r>
      <w:r w:rsidR="008828AA">
        <w:rPr>
          <w:rFonts w:eastAsiaTheme="minorEastAsia"/>
        </w:rPr>
        <w:t>s</w:t>
      </w:r>
      <w:r>
        <w:rPr>
          <w:rFonts w:eastAsiaTheme="minorEastAsia"/>
        </w:rPr>
        <w:t xml:space="preserve"> may need to perform multiple measurements for the same cell in different spatial or angular directions. This may happen in terrestrial deployments (where the UE may perform measurements in the horizontal domain) and in non-terrestrial deployments (where the UE </w:t>
      </w:r>
      <w:r>
        <w:rPr>
          <w:rFonts w:eastAsiaTheme="minorEastAsia"/>
        </w:rPr>
        <w:lastRenderedPageBreak/>
        <w:t xml:space="preserve">may perform measurements in the vertical domain). Depending on various factors such as the radio conditions experienced by the UE, the type of network deployment, </w:t>
      </w:r>
      <w:r w:rsidR="008828AA">
        <w:rPr>
          <w:rFonts w:eastAsiaTheme="minorEastAsia"/>
        </w:rPr>
        <w:t xml:space="preserve">and </w:t>
      </w:r>
      <w:r>
        <w:rPr>
          <w:rFonts w:eastAsiaTheme="minorEastAsia"/>
        </w:rPr>
        <w:t xml:space="preserve">the frequency band </w:t>
      </w:r>
      <w:r w:rsidR="008828AA">
        <w:rPr>
          <w:rFonts w:eastAsiaTheme="minorEastAsia"/>
        </w:rPr>
        <w:t>used for</w:t>
      </w:r>
      <w:r>
        <w:rPr>
          <w:rFonts w:eastAsiaTheme="minorEastAsia"/>
        </w:rPr>
        <w:t xml:space="preserve"> measurements, the measurement burden on the UE may be </w:t>
      </w:r>
      <w:r w:rsidR="008828AA">
        <w:rPr>
          <w:rFonts w:eastAsiaTheme="minorEastAsia"/>
        </w:rPr>
        <w:t>significant</w:t>
      </w:r>
      <w:r>
        <w:rPr>
          <w:rFonts w:eastAsiaTheme="minorEastAsia"/>
        </w:rPr>
        <w:t xml:space="preserve"> and </w:t>
      </w:r>
      <w:r w:rsidR="008828AA">
        <w:rPr>
          <w:rFonts w:eastAsiaTheme="minorEastAsia"/>
        </w:rPr>
        <w:t xml:space="preserve">greatly </w:t>
      </w:r>
      <w:r>
        <w:rPr>
          <w:rFonts w:eastAsiaTheme="minorEastAsia"/>
        </w:rPr>
        <w:t xml:space="preserve">impact its power consumption. In 6GR we should study how to reduce the measurement burden of the UE so that the UE can achieve meaningful energy saving even in </w:t>
      </w:r>
      <w:r w:rsidR="001D7E9E">
        <w:rPr>
          <w:rFonts w:eastAsiaTheme="minorEastAsia"/>
        </w:rPr>
        <w:t xml:space="preserve">idle </w:t>
      </w:r>
      <w:r>
        <w:rPr>
          <w:rFonts w:eastAsiaTheme="minorEastAsia"/>
        </w:rPr>
        <w:t>during cell selection/reselection measurements.</w:t>
      </w:r>
    </w:p>
    <w:p w14:paraId="0618E423" w14:textId="1D8EB740" w:rsidR="00286EBA" w:rsidRDefault="008A0C8E">
      <w:pPr>
        <w:rPr>
          <w:rFonts w:eastAsiaTheme="minorEastAsia"/>
        </w:rPr>
      </w:pPr>
      <w:r>
        <w:rPr>
          <w:rFonts w:eastAsiaTheme="minorEastAsia"/>
        </w:rPr>
        <w:t xml:space="preserve">For Network Energy Saving, it would be beneficial to use longer SS/PBCH block transmission periodicity. Using long periodicity for SS/PBCH block transmission for cell selection/reselection measurements may have a limited impact on the UE when looking specifically at the functions of cell selection/reselection. This is because the measurement periodicity in </w:t>
      </w:r>
      <w:r w:rsidR="001D7E9E">
        <w:rPr>
          <w:rFonts w:eastAsiaTheme="minorEastAsia"/>
        </w:rPr>
        <w:t xml:space="preserve">idle </w:t>
      </w:r>
      <w:r>
        <w:rPr>
          <w:rFonts w:eastAsiaTheme="minorEastAsia"/>
        </w:rPr>
        <w:t xml:space="preserve">may be much longer when compared with the measurement periodicity for mobility in </w:t>
      </w:r>
      <w:r w:rsidR="001D7E9E">
        <w:rPr>
          <w:rFonts w:eastAsiaTheme="minorEastAsia"/>
        </w:rPr>
        <w:t>connected state</w:t>
      </w:r>
      <w:r>
        <w:rPr>
          <w:rFonts w:eastAsiaTheme="minorEastAsia"/>
        </w:rPr>
        <w:t xml:space="preserve">. </w:t>
      </w:r>
      <w:r w:rsidR="00DA43E4">
        <w:rPr>
          <w:rFonts w:eastAsiaTheme="minorEastAsia"/>
        </w:rPr>
        <w:t>For monitoring System Information and Paging, m</w:t>
      </w:r>
      <w:r>
        <w:rPr>
          <w:rFonts w:eastAsiaTheme="minorEastAsia"/>
        </w:rPr>
        <w:t xml:space="preserve">onitoring PDCCH transmissions requires UEs to acquire fine synchronization, this usually means that UEs </w:t>
      </w:r>
      <w:r w:rsidR="0050061B">
        <w:rPr>
          <w:rFonts w:eastAsiaTheme="minorEastAsia"/>
        </w:rPr>
        <w:t>must</w:t>
      </w:r>
      <w:r>
        <w:rPr>
          <w:rFonts w:eastAsiaTheme="minorEastAsia"/>
        </w:rPr>
        <w:t xml:space="preserve"> wake up earlier </w:t>
      </w:r>
      <w:r w:rsidR="0050061B">
        <w:rPr>
          <w:rFonts w:eastAsiaTheme="minorEastAsia"/>
        </w:rPr>
        <w:t>to</w:t>
      </w:r>
      <w:r>
        <w:rPr>
          <w:rFonts w:eastAsiaTheme="minorEastAsia"/>
        </w:rPr>
        <w:t xml:space="preserve"> acquire this fine synchronization. A UE may need to receive the corresponding SS/PBCH block two to three times </w:t>
      </w:r>
      <w:r w:rsidR="0050061B">
        <w:rPr>
          <w:rFonts w:eastAsiaTheme="minorEastAsia"/>
        </w:rPr>
        <w:t>to</w:t>
      </w:r>
      <w:r>
        <w:rPr>
          <w:rFonts w:eastAsiaTheme="minorEastAsia"/>
        </w:rPr>
        <w:t xml:space="preserve"> acquire fine synchronization. </w:t>
      </w:r>
      <w:r w:rsidR="0050061B">
        <w:rPr>
          <w:rFonts w:eastAsiaTheme="minorEastAsia"/>
        </w:rPr>
        <w:t>If</w:t>
      </w:r>
      <w:r>
        <w:rPr>
          <w:rFonts w:eastAsiaTheme="minorEastAsia"/>
        </w:rPr>
        <w:t xml:space="preserve"> the UE is in deep sleep prior to monitoring such PDCCHs (for SI or Paging), then the UE would need to wake up ahead of time </w:t>
      </w:r>
      <w:r w:rsidR="0050061B">
        <w:rPr>
          <w:rFonts w:eastAsiaTheme="minorEastAsia"/>
        </w:rPr>
        <w:t>to</w:t>
      </w:r>
      <w:r>
        <w:rPr>
          <w:rFonts w:eastAsiaTheme="minorEastAsia"/>
        </w:rPr>
        <w:t xml:space="preserve"> detect and measure two to three SS/PBCH blocks located before the PDCCH monitoring occasion. This is shown in the figure below:</w:t>
      </w:r>
    </w:p>
    <w:p w14:paraId="60EB3165" w14:textId="77777777" w:rsidR="00286EBA" w:rsidRDefault="008A0C8E">
      <w:pPr>
        <w:jc w:val="center"/>
        <w:rPr>
          <w:rFonts w:eastAsiaTheme="minorEastAsia"/>
        </w:rPr>
      </w:pPr>
      <w:r>
        <w:rPr>
          <w:rFonts w:eastAsiaTheme="minorEastAsia"/>
          <w:noProof/>
        </w:rPr>
        <w:drawing>
          <wp:inline distT="0" distB="0" distL="0" distR="0" wp14:anchorId="4396998F" wp14:editId="038DD320">
            <wp:extent cx="4949825" cy="732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76994" cy="751828"/>
                    </a:xfrm>
                    <a:prstGeom prst="rect">
                      <a:avLst/>
                    </a:prstGeom>
                    <a:noFill/>
                  </pic:spPr>
                </pic:pic>
              </a:graphicData>
            </a:graphic>
          </wp:inline>
        </w:drawing>
      </w:r>
    </w:p>
    <w:p w14:paraId="39D2C735" w14:textId="204BCFC1" w:rsidR="00286EBA" w:rsidRDefault="008A0C8E">
      <w:pPr>
        <w:jc w:val="center"/>
        <w:rPr>
          <w:rFonts w:eastAsiaTheme="minorEastAsia"/>
          <w:lang w:val="en-US"/>
        </w:rPr>
      </w:pPr>
      <w:r>
        <w:rPr>
          <w:rFonts w:eastAsiaTheme="minorEastAsia"/>
          <w:lang w:val="en-US"/>
        </w:rPr>
        <w:t xml:space="preserve">Figure </w:t>
      </w:r>
      <w:r w:rsidR="00197CA9">
        <w:rPr>
          <w:rFonts w:eastAsiaTheme="minorEastAsia"/>
          <w:lang w:val="en-US"/>
        </w:rPr>
        <w:t>4</w:t>
      </w:r>
      <w:r>
        <w:rPr>
          <w:rFonts w:eastAsiaTheme="minorEastAsia"/>
          <w:lang w:val="en-US"/>
        </w:rPr>
        <w:t>: SI and Paging process in 5G NR</w:t>
      </w:r>
    </w:p>
    <w:p w14:paraId="34393EFA" w14:textId="77777777" w:rsidR="006B6B5E" w:rsidRDefault="006B6B5E">
      <w:pPr>
        <w:rPr>
          <w:rFonts w:eastAsiaTheme="minorEastAsia"/>
          <w:lang w:val="en-US"/>
        </w:rPr>
      </w:pPr>
    </w:p>
    <w:p w14:paraId="42E19BA0" w14:textId="176DF25D" w:rsidR="00197CA9" w:rsidRDefault="00625458" w:rsidP="00625458">
      <w:r>
        <w:t xml:space="preserve">In RAN1#122b, RAN1 agreed to study and evaluate </w:t>
      </w:r>
      <w:r w:rsidR="00D8080B">
        <w:t xml:space="preserve">network </w:t>
      </w:r>
      <w:r>
        <w:t>energy saving techniques based on long periodicities of synchronization signals (20ms and above) and in particular their impact on UE performance and user experience</w:t>
      </w:r>
      <w:r w:rsidR="00607640">
        <w:t xml:space="preserve"> in the context of Initial Access</w:t>
      </w:r>
      <w:r>
        <w:t xml:space="preserve">. </w:t>
      </w:r>
      <w:r w:rsidR="00607640">
        <w:t xml:space="preserve">As part of this agreement: </w:t>
      </w:r>
      <w:r>
        <w:t>RRM, mobility and beam management are among the areas listed for study by RAN1.</w:t>
      </w:r>
      <w:r w:rsidR="00197CA9">
        <w:t xml:space="preserve"> The RAN1 agreement from RAN1#122b is shown below for reference:</w:t>
      </w:r>
    </w:p>
    <w:tbl>
      <w:tblPr>
        <w:tblStyle w:val="TableGrid"/>
        <w:tblW w:w="0" w:type="auto"/>
        <w:tblLook w:val="04A0" w:firstRow="1" w:lastRow="0" w:firstColumn="1" w:lastColumn="0" w:noHBand="0" w:noVBand="1"/>
      </w:tblPr>
      <w:tblGrid>
        <w:gridCol w:w="9631"/>
      </w:tblGrid>
      <w:tr w:rsidR="00197CA9" w14:paraId="25817769" w14:textId="77777777" w:rsidTr="00197CA9">
        <w:tc>
          <w:tcPr>
            <w:tcW w:w="9631" w:type="dxa"/>
          </w:tcPr>
          <w:p w14:paraId="3B3D4FC9" w14:textId="77777777" w:rsidR="00197CA9" w:rsidRPr="00A653CC" w:rsidRDefault="00197CA9" w:rsidP="00197CA9">
            <w:pPr>
              <w:overflowPunct/>
              <w:autoSpaceDE/>
              <w:autoSpaceDN/>
              <w:adjustRightInd/>
              <w:spacing w:after="0"/>
              <w:textAlignment w:val="auto"/>
              <w:rPr>
                <w:rFonts w:eastAsia="DengXian"/>
                <w:szCs w:val="24"/>
                <w:highlight w:val="green"/>
                <w:lang w:eastAsia="zh-CN"/>
              </w:rPr>
            </w:pPr>
            <w:r w:rsidRPr="00A653CC">
              <w:rPr>
                <w:rFonts w:eastAsia="DengXian" w:hint="eastAsia"/>
                <w:szCs w:val="24"/>
                <w:highlight w:val="green"/>
                <w:lang w:eastAsia="zh-CN"/>
              </w:rPr>
              <w:t>Agreement</w:t>
            </w:r>
          </w:p>
          <w:p w14:paraId="3A2AB021" w14:textId="77777777" w:rsidR="00197CA9" w:rsidRPr="0091609B" w:rsidRDefault="00197CA9" w:rsidP="00197CA9">
            <w:pPr>
              <w:overflowPunct/>
              <w:autoSpaceDE/>
              <w:autoSpaceDN/>
              <w:adjustRightInd/>
              <w:spacing w:after="0" w:line="256" w:lineRule="auto"/>
              <w:textAlignment w:val="auto"/>
              <w:rPr>
                <w:rFonts w:ascii="Times" w:eastAsia="Calibri" w:hAnsi="Times" w:cs="Arial"/>
                <w:szCs w:val="24"/>
                <w:lang w:val="en-US" w:eastAsia="en-US"/>
              </w:rPr>
            </w:pPr>
            <w:r w:rsidRPr="0091609B">
              <w:rPr>
                <w:rFonts w:ascii="Times" w:eastAsia="Calibri" w:hAnsi="Times" w:cs="Arial"/>
                <w:szCs w:val="24"/>
                <w:lang w:eastAsia="en-US"/>
              </w:rPr>
              <w:t>Study and evaluate</w:t>
            </w:r>
            <w:r w:rsidRPr="0091609B">
              <w:rPr>
                <w:rFonts w:ascii="Times" w:eastAsia="Calibri" w:hAnsi="Times" w:cs="Arial"/>
                <w:color w:val="FF0000"/>
                <w:szCs w:val="24"/>
                <w:lang w:eastAsia="en-US"/>
              </w:rPr>
              <w:t xml:space="preserve"> </w:t>
            </w:r>
            <w:r w:rsidRPr="0091609B">
              <w:rPr>
                <w:rFonts w:ascii="Times" w:eastAsia="Calibri" w:hAnsi="Times" w:cs="Arial"/>
                <w:szCs w:val="24"/>
                <w:lang w:eastAsia="en-US"/>
              </w:rPr>
              <w:t xml:space="preserve">NW energy savings </w:t>
            </w:r>
            <w:r w:rsidRPr="0091609B">
              <w:rPr>
                <w:rFonts w:ascii="Times" w:eastAsia="DengXian" w:hAnsi="Times" w:cs="Arial" w:hint="eastAsia"/>
                <w:szCs w:val="24"/>
                <w:lang w:eastAsia="zh-CN"/>
              </w:rPr>
              <w:t xml:space="preserve">and the impact on </w:t>
            </w:r>
            <w:r w:rsidRPr="0091609B">
              <w:rPr>
                <w:rFonts w:ascii="Times" w:eastAsia="Calibri" w:hAnsi="Times" w:cs="Arial"/>
                <w:szCs w:val="24"/>
                <w:lang w:eastAsia="en-US"/>
              </w:rPr>
              <w:t xml:space="preserve">UE performance and user experience </w:t>
            </w:r>
            <w:r w:rsidRPr="0091609B">
              <w:rPr>
                <w:rFonts w:ascii="Times" w:eastAsia="DengXian" w:hAnsi="Times" w:cs="Arial" w:hint="eastAsia"/>
                <w:szCs w:val="24"/>
                <w:lang w:eastAsia="zh-CN"/>
              </w:rPr>
              <w:t>with</w:t>
            </w:r>
            <w:r w:rsidRPr="0091609B">
              <w:rPr>
                <w:rFonts w:ascii="Times" w:eastAsia="Calibri" w:hAnsi="Times" w:cs="Arial"/>
                <w:szCs w:val="24"/>
                <w:lang w:eastAsia="en-US"/>
              </w:rPr>
              <w:t xml:space="preserve"> </w:t>
            </w:r>
            <w:r w:rsidRPr="0091609B">
              <w:rPr>
                <w:rFonts w:ascii="Times" w:eastAsia="DengXian" w:hAnsi="Times" w:cs="Arial" w:hint="eastAsia"/>
                <w:szCs w:val="24"/>
                <w:lang w:eastAsia="zh-CN"/>
              </w:rPr>
              <w:t>respect to</w:t>
            </w:r>
            <w:r w:rsidRPr="0091609B">
              <w:rPr>
                <w:rFonts w:ascii="Times" w:eastAsia="Calibri" w:hAnsi="Times" w:cs="Arial"/>
                <w:szCs w:val="24"/>
                <w:lang w:eastAsia="en-US"/>
              </w:rPr>
              <w:t xml:space="preserve"> </w:t>
            </w:r>
            <w:r w:rsidRPr="0091609B">
              <w:rPr>
                <w:rFonts w:ascii="Times" w:eastAsia="DengXian" w:hAnsi="Times" w:cs="Arial" w:hint="eastAsia"/>
                <w:szCs w:val="24"/>
                <w:lang w:eastAsia="zh-CN"/>
              </w:rPr>
              <w:t xml:space="preserve">20ms and longer </w:t>
            </w:r>
            <w:r w:rsidRPr="0091609B">
              <w:rPr>
                <w:rFonts w:ascii="Times" w:eastAsia="Calibri" w:hAnsi="Times" w:cs="Arial"/>
                <w:szCs w:val="24"/>
                <w:lang w:eastAsia="en-US"/>
              </w:rPr>
              <w:t>periodicit</w:t>
            </w:r>
            <w:r w:rsidRPr="0091609B">
              <w:rPr>
                <w:rFonts w:ascii="Times" w:eastAsia="DengXian" w:hAnsi="Times" w:cs="Arial" w:hint="eastAsia"/>
                <w:szCs w:val="24"/>
                <w:lang w:eastAsia="zh-CN"/>
              </w:rPr>
              <w:t>ies</w:t>
            </w:r>
            <w:r w:rsidRPr="0091609B">
              <w:rPr>
                <w:rFonts w:ascii="Times" w:eastAsia="Calibri" w:hAnsi="Times" w:cs="Arial"/>
                <w:szCs w:val="24"/>
                <w:lang w:eastAsia="en-US"/>
              </w:rPr>
              <w:t xml:space="preserve"> of sync signal(s)</w:t>
            </w:r>
            <w:r w:rsidRPr="0091609B">
              <w:rPr>
                <w:rFonts w:ascii="Times" w:eastAsia="DengXian" w:hAnsi="Times" w:cs="Arial" w:hint="eastAsia"/>
                <w:szCs w:val="24"/>
                <w:lang w:eastAsia="zh-CN"/>
              </w:rPr>
              <w:t xml:space="preserve"> at least</w:t>
            </w:r>
            <w:r w:rsidRPr="0091609B">
              <w:rPr>
                <w:rFonts w:ascii="Times" w:eastAsia="Calibri" w:hAnsi="Times" w:cs="Arial"/>
                <w:szCs w:val="24"/>
                <w:lang w:eastAsia="en-US"/>
              </w:rPr>
              <w:t xml:space="preserve"> for initial access</w:t>
            </w:r>
            <w:r w:rsidRPr="0091609B">
              <w:rPr>
                <w:rFonts w:ascii="Times" w:eastAsia="DengXian" w:hAnsi="Times" w:cs="Arial" w:hint="eastAsia"/>
                <w:szCs w:val="24"/>
                <w:lang w:eastAsia="zh-CN"/>
              </w:rPr>
              <w:t xml:space="preserve"> with the following consideration, but not limited to</w:t>
            </w:r>
            <w:r w:rsidRPr="0091609B">
              <w:rPr>
                <w:rFonts w:ascii="Times" w:eastAsia="Calibri" w:hAnsi="Times" w:cs="Arial"/>
                <w:szCs w:val="24"/>
                <w:lang w:val="en-US" w:eastAsia="en-US"/>
              </w:rPr>
              <w:t>:</w:t>
            </w:r>
          </w:p>
          <w:p w14:paraId="12B3C13A" w14:textId="77777777" w:rsidR="00197CA9" w:rsidRPr="0091609B" w:rsidRDefault="00197CA9" w:rsidP="00197CA9">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91609B">
              <w:rPr>
                <w:rFonts w:ascii="Times" w:eastAsia="Calibri" w:hAnsi="Times" w:cs="Arial"/>
                <w:szCs w:val="24"/>
                <w:lang w:val="en-US" w:eastAsia="zh-CN"/>
              </w:rPr>
              <w:t>BS assumptions:</w:t>
            </w:r>
          </w:p>
          <w:p w14:paraId="15087C61"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Cell-common signaling (e.g., sync signal(s),</w:t>
            </w:r>
            <w:r w:rsidRPr="0091609B">
              <w:rPr>
                <w:rFonts w:ascii="Times" w:eastAsia="DengXian" w:hAnsi="Times" w:cs="Arial" w:hint="eastAsia"/>
                <w:szCs w:val="24"/>
                <w:lang w:val="en-US" w:eastAsia="zh-CN"/>
              </w:rPr>
              <w:t xml:space="preserve"> broadcast PDCCH,</w:t>
            </w:r>
            <w:r w:rsidRPr="0091609B">
              <w:rPr>
                <w:rFonts w:ascii="Times" w:eastAsia="Calibri" w:hAnsi="Times" w:cs="Arial"/>
                <w:szCs w:val="24"/>
                <w:lang w:val="en-US" w:eastAsia="zh-CN"/>
              </w:rPr>
              <w:t xml:space="preserve"> SIB-1, SIB, paging, PRACH), e.g.,</w:t>
            </w:r>
          </w:p>
          <w:p w14:paraId="01985275" w14:textId="77777777" w:rsidR="00197CA9" w:rsidRPr="0091609B"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Clustered provisioning of different cell-common signaling,</w:t>
            </w:r>
          </w:p>
          <w:p w14:paraId="4BA01557" w14:textId="77777777" w:rsidR="00197CA9" w:rsidRPr="0091609B"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On-demand provisioning of different cell-common signaling,</w:t>
            </w:r>
          </w:p>
          <w:p w14:paraId="575F8558"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UE-specific signaling (for low, light, medium loads), e.g.,</w:t>
            </w:r>
          </w:p>
          <w:p w14:paraId="068B6500" w14:textId="77777777" w:rsidR="00197CA9" w:rsidRPr="0091609B"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Clustered provisioning with cell-common signaling,</w:t>
            </w:r>
          </w:p>
          <w:p w14:paraId="2CAE7749" w14:textId="77777777" w:rsidR="00197CA9" w:rsidRPr="0091609B"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proofErr w:type="spellStart"/>
            <w:r w:rsidRPr="0091609B">
              <w:rPr>
                <w:rFonts w:ascii="Times" w:eastAsia="Calibri" w:hAnsi="Times" w:cs="Arial"/>
                <w:szCs w:val="24"/>
                <w:lang w:val="en-US" w:eastAsia="zh-CN"/>
              </w:rPr>
              <w:t>Unclustered</w:t>
            </w:r>
            <w:proofErr w:type="spellEnd"/>
            <w:r w:rsidRPr="0091609B">
              <w:rPr>
                <w:rFonts w:ascii="Times" w:eastAsia="Calibri" w:hAnsi="Times" w:cs="Arial"/>
                <w:szCs w:val="24"/>
                <w:lang w:val="en-US" w:eastAsia="zh-CN"/>
              </w:rPr>
              <w:t xml:space="preserve"> provisioning with cell-common signaling,</w:t>
            </w:r>
          </w:p>
          <w:p w14:paraId="3C22ED88" w14:textId="77777777" w:rsidR="00197CA9" w:rsidRPr="0091609B" w:rsidRDefault="00197CA9" w:rsidP="00197CA9">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91609B">
              <w:rPr>
                <w:rFonts w:ascii="Times" w:eastAsia="Calibri" w:hAnsi="Times" w:cs="Arial"/>
                <w:szCs w:val="24"/>
                <w:lang w:val="en-US" w:eastAsia="zh-CN"/>
              </w:rPr>
              <w:t>UE impact:</w:t>
            </w:r>
          </w:p>
          <w:p w14:paraId="22FF5539"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 xml:space="preserve">Cell search complexity and latency, </w:t>
            </w:r>
            <w:r w:rsidRPr="0091609B">
              <w:rPr>
                <w:rFonts w:ascii="Times" w:eastAsia="DengXian" w:hAnsi="Times" w:cs="Arial" w:hint="eastAsia"/>
                <w:szCs w:val="24"/>
                <w:lang w:val="en-US" w:eastAsia="zh-CN"/>
              </w:rPr>
              <w:t>including frequency search latency,</w:t>
            </w:r>
          </w:p>
          <w:p w14:paraId="387524E1"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UE</w:t>
            </w:r>
            <w:r w:rsidRPr="0091609B">
              <w:rPr>
                <w:rFonts w:ascii="Times" w:eastAsia="DengXian" w:hAnsi="Times" w:cs="Arial" w:hint="eastAsia"/>
                <w:szCs w:val="24"/>
                <w:lang w:val="en-US" w:eastAsia="zh-CN"/>
              </w:rPr>
              <w:t xml:space="preserve"> </w:t>
            </w:r>
            <w:r w:rsidRPr="0091609B">
              <w:rPr>
                <w:rFonts w:ascii="Times" w:eastAsia="Calibri" w:hAnsi="Times" w:cs="Arial"/>
                <w:szCs w:val="24"/>
                <w:lang w:val="en-US" w:eastAsia="zh-CN"/>
              </w:rPr>
              <w:t>P</w:t>
            </w:r>
            <w:r w:rsidRPr="0091609B">
              <w:rPr>
                <w:rFonts w:ascii="Times" w:eastAsia="DengXian" w:hAnsi="Times" w:cs="Arial" w:hint="eastAsia"/>
                <w:szCs w:val="24"/>
                <w:lang w:val="en-US" w:eastAsia="zh-CN"/>
              </w:rPr>
              <w:t>ower consumption</w:t>
            </w:r>
            <w:r w:rsidRPr="0091609B">
              <w:rPr>
                <w:rFonts w:ascii="Times" w:eastAsia="Calibri" w:hAnsi="Times" w:cs="Arial"/>
                <w:szCs w:val="24"/>
                <w:lang w:val="en-US" w:eastAsia="zh-CN"/>
              </w:rPr>
              <w:t>,</w:t>
            </w:r>
          </w:p>
          <w:p w14:paraId="011495EC"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Sync signal detection</w:t>
            </w:r>
            <w:r w:rsidRPr="0091609B">
              <w:rPr>
                <w:rFonts w:ascii="Times" w:eastAsia="DengXian" w:hAnsi="Times" w:cs="Arial" w:hint="eastAsia"/>
                <w:szCs w:val="24"/>
                <w:lang w:val="en-US" w:eastAsia="zh-CN"/>
              </w:rPr>
              <w:t>, coverage</w:t>
            </w:r>
            <w:r w:rsidRPr="0091609B">
              <w:rPr>
                <w:rFonts w:ascii="Times" w:eastAsia="Calibri" w:hAnsi="Times" w:cs="Arial"/>
                <w:szCs w:val="24"/>
                <w:lang w:val="en-US" w:eastAsia="zh-CN"/>
              </w:rPr>
              <w:t xml:space="preserve"> and tracking performance,</w:t>
            </w:r>
            <w:r w:rsidRPr="0091609B">
              <w:rPr>
                <w:rFonts w:ascii="Times" w:eastAsia="DengXian" w:hAnsi="Times" w:cs="Arial" w:hint="eastAsia"/>
                <w:szCs w:val="24"/>
                <w:lang w:val="en-US" w:eastAsia="zh-CN"/>
              </w:rPr>
              <w:t xml:space="preserve"> </w:t>
            </w:r>
          </w:p>
          <w:p w14:paraId="0DC82B78"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eastAsia="zh-CN"/>
              </w:rPr>
              <w:t>RRM, mobility</w:t>
            </w:r>
            <w:r w:rsidRPr="0091609B">
              <w:rPr>
                <w:rFonts w:ascii="Times" w:eastAsia="Calibri" w:hAnsi="Times" w:cs="Arial"/>
                <w:szCs w:val="24"/>
                <w:lang w:val="en-US" w:eastAsia="zh-CN"/>
              </w:rPr>
              <w:t>,</w:t>
            </w:r>
          </w:p>
          <w:p w14:paraId="53385EEE" w14:textId="77777777" w:rsidR="00197CA9" w:rsidRPr="0091609B"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91609B">
              <w:rPr>
                <w:rFonts w:ascii="Times" w:eastAsia="Calibri" w:hAnsi="Times" w:cs="Arial"/>
                <w:szCs w:val="24"/>
                <w:lang w:val="en-US" w:eastAsia="zh-CN"/>
              </w:rPr>
              <w:t xml:space="preserve">Beam </w:t>
            </w:r>
            <w:r w:rsidRPr="0091609B">
              <w:rPr>
                <w:rFonts w:ascii="Times" w:eastAsia="DengXian" w:hAnsi="Times" w:cs="Arial" w:hint="eastAsia"/>
                <w:szCs w:val="24"/>
                <w:lang w:val="en-US" w:eastAsia="zh-CN"/>
              </w:rPr>
              <w:t>management</w:t>
            </w:r>
            <w:r w:rsidRPr="0091609B">
              <w:rPr>
                <w:rFonts w:ascii="Times" w:eastAsia="Calibri" w:hAnsi="Times" w:cs="Arial"/>
                <w:szCs w:val="24"/>
                <w:lang w:val="en-US" w:eastAsia="zh-CN"/>
              </w:rPr>
              <w:t>,</w:t>
            </w:r>
          </w:p>
          <w:p w14:paraId="349EA89D" w14:textId="77777777" w:rsidR="00197CA9" w:rsidRPr="00A653CC"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A653CC">
              <w:rPr>
                <w:rFonts w:ascii="Times" w:eastAsia="Calibri" w:hAnsi="Times" w:cs="Arial"/>
                <w:szCs w:val="24"/>
                <w:lang w:val="en-US" w:eastAsia="zh-CN"/>
              </w:rPr>
              <w:t>Other properties are not precluded,</w:t>
            </w:r>
          </w:p>
          <w:p w14:paraId="45B77097" w14:textId="77777777" w:rsidR="00197CA9" w:rsidRPr="00A653CC" w:rsidRDefault="00197CA9" w:rsidP="00197CA9">
            <w:pPr>
              <w:numPr>
                <w:ilvl w:val="0"/>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A653CC">
              <w:rPr>
                <w:rFonts w:ascii="Times" w:eastAsia="Calibri" w:hAnsi="Times" w:cs="Arial"/>
                <w:szCs w:val="24"/>
                <w:lang w:val="en-US" w:eastAsia="zh-CN"/>
              </w:rPr>
              <w:t>Improvements to address identified impact, e.g.,</w:t>
            </w:r>
          </w:p>
          <w:p w14:paraId="29673DBA" w14:textId="77777777" w:rsidR="00197CA9" w:rsidRPr="00A653CC"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A653CC">
              <w:rPr>
                <w:rFonts w:ascii="Times" w:eastAsia="Calibri" w:hAnsi="Times" w:cs="Arial"/>
                <w:szCs w:val="24"/>
                <w:lang w:val="en-US" w:eastAsia="zh-CN"/>
              </w:rPr>
              <w:t>Additional sync signal needs,</w:t>
            </w:r>
          </w:p>
          <w:p w14:paraId="78B7DF7C" w14:textId="77777777" w:rsidR="00197CA9" w:rsidRPr="00A653CC" w:rsidRDefault="00197CA9" w:rsidP="00197CA9">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A653CC">
              <w:rPr>
                <w:rFonts w:ascii="Times" w:eastAsia="Calibri" w:hAnsi="Times" w:cs="Arial"/>
                <w:szCs w:val="24"/>
                <w:lang w:val="en-US" w:eastAsia="zh-CN"/>
              </w:rPr>
              <w:t>Adaptation of sync signal transmission periodicity,</w:t>
            </w:r>
          </w:p>
          <w:p w14:paraId="1238BB98" w14:textId="57DA780A" w:rsidR="00197CA9" w:rsidRPr="00C90520" w:rsidRDefault="00197CA9" w:rsidP="00C90520">
            <w:pPr>
              <w:numPr>
                <w:ilvl w:val="1"/>
                <w:numId w:val="12"/>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A653CC">
              <w:rPr>
                <w:rFonts w:ascii="Times" w:eastAsia="Calibri" w:hAnsi="Times" w:cs="Arial"/>
                <w:szCs w:val="24"/>
                <w:lang w:val="en-US" w:eastAsia="zh-CN"/>
              </w:rPr>
              <w:t>Sparser synch raster.</w:t>
            </w:r>
          </w:p>
        </w:tc>
      </w:tr>
    </w:tbl>
    <w:p w14:paraId="1102718D" w14:textId="0718D098" w:rsidR="00AE2AFD" w:rsidRDefault="00AE2AFD" w:rsidP="00AE2AFD">
      <w:pPr>
        <w:pStyle w:val="Observation-HW"/>
        <w:rPr>
          <w:b w:val="0"/>
        </w:rPr>
      </w:pPr>
      <w:r>
        <w:t>Observation 15:</w:t>
      </w:r>
      <w:r>
        <w:tab/>
        <w:t xml:space="preserve">RAN1 </w:t>
      </w:r>
      <w:r w:rsidR="007211F1">
        <w:t>has started</w:t>
      </w:r>
      <w:r>
        <w:t xml:space="preserve"> to investigate issues related to energy efficient RRM/mobility</w:t>
      </w:r>
      <w:r w:rsidR="007211F1">
        <w:t xml:space="preserve"> in </w:t>
      </w:r>
      <w:r w:rsidR="001D7E9E">
        <w:t xml:space="preserve">idle </w:t>
      </w:r>
      <w:r w:rsidR="007211F1">
        <w:t>state.</w:t>
      </w:r>
    </w:p>
    <w:p w14:paraId="6BD1CFAE" w14:textId="77777777" w:rsidR="00AE2AFD" w:rsidRDefault="00AE2AFD" w:rsidP="00625458"/>
    <w:p w14:paraId="6F7250AD" w14:textId="34B22699" w:rsidR="00625458" w:rsidRDefault="008A0C8E" w:rsidP="00625458">
      <w:pPr>
        <w:rPr>
          <w:rFonts w:eastAsiaTheme="minorEastAsia"/>
          <w:lang w:val="en-US"/>
        </w:rPr>
      </w:pPr>
      <w:r>
        <w:rPr>
          <w:rFonts w:eastAsiaTheme="minorEastAsia"/>
          <w:lang w:val="en-US"/>
        </w:rPr>
        <w:t>For 6GR</w:t>
      </w:r>
      <w:r w:rsidR="00625458">
        <w:rPr>
          <w:rFonts w:eastAsiaTheme="minorEastAsia"/>
          <w:lang w:val="en-US"/>
        </w:rPr>
        <w:t>,</w:t>
      </w:r>
      <w:r>
        <w:rPr>
          <w:rFonts w:eastAsiaTheme="minorEastAsia"/>
          <w:lang w:val="en-US"/>
        </w:rPr>
        <w:t xml:space="preserve"> </w:t>
      </w:r>
      <w:r w:rsidR="00625458">
        <w:rPr>
          <w:rFonts w:eastAsiaTheme="minorEastAsia"/>
          <w:lang w:val="en-US"/>
        </w:rPr>
        <w:t xml:space="preserve">RAN2 </w:t>
      </w:r>
      <w:r>
        <w:rPr>
          <w:rFonts w:eastAsiaTheme="minorEastAsia"/>
          <w:lang w:val="en-US"/>
        </w:rPr>
        <w:t xml:space="preserve">should </w:t>
      </w:r>
      <w:r w:rsidR="00286622">
        <w:rPr>
          <w:rFonts w:eastAsiaTheme="minorEastAsia"/>
          <w:lang w:val="en-US"/>
        </w:rPr>
        <w:t xml:space="preserve">closely follow RAN1’s progress on energy efficiency and </w:t>
      </w:r>
      <w:r>
        <w:rPr>
          <w:rFonts w:eastAsiaTheme="minorEastAsia"/>
          <w:lang w:val="en-US"/>
        </w:rPr>
        <w:t>study mobility mechanisms which are more energy efficient</w:t>
      </w:r>
      <w:r w:rsidR="00286622">
        <w:rPr>
          <w:rFonts w:eastAsiaTheme="minorEastAsia"/>
          <w:lang w:val="en-US"/>
        </w:rPr>
        <w:t>. Such energy efficient mechanisms</w:t>
      </w:r>
      <w:r>
        <w:rPr>
          <w:rFonts w:eastAsiaTheme="minorEastAsia"/>
          <w:lang w:val="en-US"/>
        </w:rPr>
        <w:t xml:space="preserve"> would allow </w:t>
      </w:r>
      <w:r w:rsidR="00286622">
        <w:rPr>
          <w:rFonts w:eastAsiaTheme="minorEastAsia"/>
          <w:lang w:val="en-US"/>
        </w:rPr>
        <w:t xml:space="preserve">UEs </w:t>
      </w:r>
      <w:r>
        <w:rPr>
          <w:rFonts w:eastAsiaTheme="minorEastAsia"/>
          <w:lang w:val="en-US"/>
        </w:rPr>
        <w:t xml:space="preserve">to stay in deep sleep </w:t>
      </w:r>
      <w:r w:rsidR="00286622">
        <w:rPr>
          <w:rFonts w:eastAsiaTheme="minorEastAsia"/>
          <w:lang w:val="en-US"/>
        </w:rPr>
        <w:t xml:space="preserve">for </w:t>
      </w:r>
      <w:r>
        <w:rPr>
          <w:rFonts w:eastAsiaTheme="minorEastAsia"/>
          <w:lang w:val="en-US"/>
        </w:rPr>
        <w:t xml:space="preserve">as long as </w:t>
      </w:r>
      <w:r>
        <w:rPr>
          <w:rFonts w:eastAsiaTheme="minorEastAsia"/>
          <w:lang w:val="en-US"/>
        </w:rPr>
        <w:lastRenderedPageBreak/>
        <w:t xml:space="preserve">possible while operations related to cell selection/reselection and camping on a cell take up the least amount of effort from the UE in order to maximize </w:t>
      </w:r>
      <w:r w:rsidR="00040BF6">
        <w:rPr>
          <w:rFonts w:eastAsiaTheme="minorEastAsia"/>
          <w:lang w:val="en-US"/>
        </w:rPr>
        <w:t xml:space="preserve">its </w:t>
      </w:r>
      <w:r>
        <w:rPr>
          <w:rFonts w:eastAsiaTheme="minorEastAsia"/>
          <w:lang w:val="en-US"/>
        </w:rPr>
        <w:t>energy savings.</w:t>
      </w:r>
    </w:p>
    <w:p w14:paraId="0C067A4B" w14:textId="5E070F7D" w:rsidR="00286EBA" w:rsidRPr="0050061B" w:rsidRDefault="008A0C8E" w:rsidP="00B45C99">
      <w:pPr>
        <w:pStyle w:val="Proposal-HW"/>
      </w:pPr>
      <w:r w:rsidRPr="0050061B">
        <w:t xml:space="preserve">Proposal 7: </w:t>
      </w:r>
      <w:r w:rsidRPr="0050061B">
        <w:tab/>
        <w:t xml:space="preserve">RAN2 should </w:t>
      </w:r>
      <w:r w:rsidR="0066627D">
        <w:t>follow RAN1 progress on</w:t>
      </w:r>
      <w:r w:rsidRPr="0050061B">
        <w:t xml:space="preserve"> </w:t>
      </w:r>
      <w:r w:rsidR="001D7E9E">
        <w:t>idle</w:t>
      </w:r>
      <w:r w:rsidR="001D7E9E" w:rsidRPr="0050061B">
        <w:t xml:space="preserve"> </w:t>
      </w:r>
      <w:r w:rsidRPr="0050061B">
        <w:t>mobility</w:t>
      </w:r>
      <w:r w:rsidR="00825E6B">
        <w:t xml:space="preserve"> </w:t>
      </w:r>
      <w:r w:rsidRPr="0050061B">
        <w:t xml:space="preserve">measurement framework </w:t>
      </w:r>
      <w:r w:rsidR="0027026D">
        <w:t>and study</w:t>
      </w:r>
      <w:r w:rsidR="00825E6B">
        <w:t xml:space="preserve"> </w:t>
      </w:r>
      <w:r w:rsidR="00911475">
        <w:t>energy</w:t>
      </w:r>
      <w:r w:rsidR="00D8080B">
        <w:t xml:space="preserve"> </w:t>
      </w:r>
      <w:r w:rsidR="00911475">
        <w:t xml:space="preserve">efficient </w:t>
      </w:r>
      <w:r w:rsidR="00040BF6">
        <w:t>c</w:t>
      </w:r>
      <w:r w:rsidR="00625458">
        <w:t xml:space="preserve">ell </w:t>
      </w:r>
      <w:r w:rsidR="00040BF6">
        <w:t>s</w:t>
      </w:r>
      <w:r w:rsidR="00625458">
        <w:t>election/</w:t>
      </w:r>
      <w:r w:rsidR="00040BF6">
        <w:t>r</w:t>
      </w:r>
      <w:r w:rsidR="00625458">
        <w:t>eselection</w:t>
      </w:r>
      <w:r w:rsidRPr="0050061B">
        <w:t>.</w:t>
      </w:r>
    </w:p>
    <w:p w14:paraId="3AB42EF7" w14:textId="77777777" w:rsidR="00286EBA" w:rsidRDefault="008A0C8E">
      <w:pPr>
        <w:overflowPunct/>
        <w:autoSpaceDE/>
        <w:autoSpaceDN/>
        <w:adjustRightInd/>
        <w:spacing w:after="0"/>
        <w:textAlignment w:val="auto"/>
        <w:rPr>
          <w:rFonts w:eastAsiaTheme="minorEastAsia"/>
          <w:lang w:val="en-US"/>
        </w:rPr>
      </w:pPr>
      <w:r>
        <w:rPr>
          <w:rFonts w:eastAsiaTheme="minorEastAsia"/>
          <w:lang w:val="en-US"/>
        </w:rPr>
        <w:br w:type="page"/>
      </w:r>
    </w:p>
    <w:p w14:paraId="2D7A8D21" w14:textId="77777777" w:rsidR="00286EBA" w:rsidRDefault="008A0C8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5A8F3C03" w14:textId="4A853E35" w:rsidR="00286EBA" w:rsidRDefault="006E5068">
      <w:pPr>
        <w:rPr>
          <w:lang w:eastAsia="zh-CN"/>
        </w:rPr>
      </w:pPr>
      <w:r>
        <w:rPr>
          <w:lang w:eastAsia="zh-CN"/>
        </w:rPr>
        <w:t>W</w:t>
      </w:r>
      <w:r w:rsidR="008A0C8E">
        <w:rPr>
          <w:lang w:eastAsia="zh-CN"/>
        </w:rPr>
        <w:t xml:space="preserve">e have </w:t>
      </w:r>
      <w:r w:rsidR="004A2B64">
        <w:rPr>
          <w:lang w:eastAsia="zh-CN"/>
        </w:rPr>
        <w:t>discussed</w:t>
      </w:r>
      <w:r w:rsidR="008A0C8E">
        <w:rPr>
          <w:lang w:eastAsia="zh-CN"/>
        </w:rPr>
        <w:t xml:space="preserve"> 6G mobility</w:t>
      </w:r>
      <w:r>
        <w:rPr>
          <w:lang w:eastAsia="zh-CN"/>
        </w:rPr>
        <w:t xml:space="preserve"> and</w:t>
      </w:r>
      <w:r w:rsidR="004A2B64">
        <w:rPr>
          <w:lang w:eastAsia="zh-CN"/>
        </w:rPr>
        <w:t xml:space="preserve"> made the following </w:t>
      </w:r>
      <w:r w:rsidR="008A0C8E">
        <w:rPr>
          <w:lang w:eastAsia="zh-CN"/>
        </w:rPr>
        <w:t>observations</w:t>
      </w:r>
      <w:r w:rsidR="008C020B">
        <w:rPr>
          <w:lang w:eastAsia="zh-CN"/>
        </w:rPr>
        <w:t xml:space="preserve"> and proposals</w:t>
      </w:r>
      <w:r w:rsidR="004A2B64">
        <w:rPr>
          <w:lang w:eastAsia="zh-CN"/>
        </w:rPr>
        <w:t>:</w:t>
      </w:r>
    </w:p>
    <w:p w14:paraId="4F96AF89" w14:textId="4117CC6C" w:rsidR="000D6206" w:rsidRDefault="000D6206" w:rsidP="000D6206">
      <w:pPr>
        <w:pStyle w:val="Observation-HW"/>
        <w:rPr>
          <w:b w:val="0"/>
        </w:rPr>
      </w:pPr>
      <w:r>
        <w:t xml:space="preserve">Observation </w:t>
      </w:r>
      <w:r w:rsidR="008C020B">
        <w:t>1</w:t>
      </w:r>
      <w:r>
        <w:t>:</w:t>
      </w:r>
      <w:r>
        <w:tab/>
        <w:t>UE processing and interruption uncertainty related to PRACH are the main bottlenecks that contribute to latency/interruption during mobility procedures.</w:t>
      </w:r>
    </w:p>
    <w:p w14:paraId="37C5F02F" w14:textId="31480C74" w:rsidR="000D6206" w:rsidRDefault="000D6206" w:rsidP="000D6206">
      <w:pPr>
        <w:pStyle w:val="Observation-HW"/>
        <w:rPr>
          <w:lang w:eastAsia="zh-CN"/>
        </w:rPr>
      </w:pPr>
      <w:r>
        <w:t xml:space="preserve">Observation </w:t>
      </w:r>
      <w:r w:rsidR="008C020B">
        <w:t>2</w:t>
      </w:r>
      <w:r>
        <w:t>:</w:t>
      </w:r>
      <w:r>
        <w:tab/>
      </w:r>
      <w:r w:rsidR="006836EB">
        <w:t>Early DL synchronization towards candidate target cells can reduce interruption during mobility and has limited UE and network impact.</w:t>
      </w:r>
    </w:p>
    <w:p w14:paraId="4CF1B2C4" w14:textId="26484DCF" w:rsidR="000D6206" w:rsidRDefault="000D6206" w:rsidP="000D6206">
      <w:pPr>
        <w:pStyle w:val="Observation-HW"/>
        <w:rPr>
          <w:lang w:eastAsia="zh-CN"/>
        </w:rPr>
      </w:pPr>
      <w:r>
        <w:t xml:space="preserve">Observation </w:t>
      </w:r>
      <w:r w:rsidR="008C020B">
        <w:t>3</w:t>
      </w:r>
      <w:r>
        <w:t>:</w:t>
      </w:r>
      <w:r>
        <w:tab/>
      </w:r>
      <w:r w:rsidR="00A22E7E" w:rsidRPr="00635DAE">
        <w:t xml:space="preserve">Early UL synchronization </w:t>
      </w:r>
      <w:r w:rsidR="00A22E7E">
        <w:t xml:space="preserve">can reduce handover interruption but it </w:t>
      </w:r>
      <w:r w:rsidR="00A22E7E" w:rsidRPr="00635DAE">
        <w:t xml:space="preserve">may </w:t>
      </w:r>
      <w:r w:rsidR="00A22E7E">
        <w:t xml:space="preserve">waste resources (e.g., UL synchronization to cells to which handover is not triggered) and </w:t>
      </w:r>
      <w:r w:rsidR="00A22E7E" w:rsidRPr="00635DAE">
        <w:t>cause interruption.</w:t>
      </w:r>
    </w:p>
    <w:p w14:paraId="0688C346" w14:textId="4C98190A" w:rsidR="00AF1C5C" w:rsidRDefault="00AF1C5C" w:rsidP="00AF1C5C">
      <w:pPr>
        <w:pStyle w:val="Observation-HW"/>
      </w:pPr>
      <w:r>
        <w:t>Observation 4:</w:t>
      </w:r>
      <w:r>
        <w:tab/>
      </w:r>
      <w:r w:rsidR="006836EB">
        <w:t>If 6GR can support more RA preambles in one RA occasion, the handover latency can be reduced through CFRA-based UL access.</w:t>
      </w:r>
    </w:p>
    <w:p w14:paraId="5340A41A" w14:textId="5000E245" w:rsidR="000D6206" w:rsidRDefault="000D6206" w:rsidP="000D6206">
      <w:pPr>
        <w:pStyle w:val="Observation-HW"/>
        <w:rPr>
          <w:lang w:eastAsia="zh-CN"/>
        </w:rPr>
      </w:pPr>
      <w:r>
        <w:t xml:space="preserve">Observation </w:t>
      </w:r>
      <w:r w:rsidR="008C020B">
        <w:t>5</w:t>
      </w:r>
      <w:r>
        <w:t>:</w:t>
      </w:r>
      <w:r>
        <w:tab/>
      </w:r>
      <w:r w:rsidR="00AF1C5C" w:rsidRPr="00635DAE">
        <w:t>If RAN2 can optimize RRC</w:t>
      </w:r>
      <w:r w:rsidR="00A22E7E">
        <w:t xml:space="preserve"> signalling</w:t>
      </w:r>
      <w:r w:rsidR="00AF1C5C" w:rsidRPr="00635DAE">
        <w:t xml:space="preserve"> to reduce decoding complexity, early decoding may not be needed.</w:t>
      </w:r>
    </w:p>
    <w:p w14:paraId="5DE07A43" w14:textId="5BBC3716" w:rsidR="000D6206" w:rsidRDefault="000D6206" w:rsidP="000D6206">
      <w:pPr>
        <w:pStyle w:val="Observation-HW"/>
      </w:pPr>
      <w:r>
        <w:t xml:space="preserve">Observation </w:t>
      </w:r>
      <w:r w:rsidR="008C020B">
        <w:t>6</w:t>
      </w:r>
      <w:r>
        <w:t>:</w:t>
      </w:r>
      <w:r>
        <w:tab/>
      </w:r>
      <w:r w:rsidR="00A22E7E">
        <w:t>Providing a candidate cell configuration to the UE requires the candidate cell to reserve radio resources for the UE, for initial access and for operation in the candidate cell</w:t>
      </w:r>
      <w:r w:rsidR="00AF1C5C" w:rsidRPr="00635DAE">
        <w:t>.</w:t>
      </w:r>
    </w:p>
    <w:p w14:paraId="47EBE5A9" w14:textId="66FF61D1" w:rsidR="000D6206" w:rsidRDefault="000D6206" w:rsidP="000D6206">
      <w:pPr>
        <w:pStyle w:val="Observation-HW"/>
        <w:rPr>
          <w:lang w:eastAsia="zh-CN"/>
        </w:rPr>
      </w:pPr>
      <w:r>
        <w:t xml:space="preserve">Observation </w:t>
      </w:r>
      <w:r w:rsidR="008C020B">
        <w:t>7</w:t>
      </w:r>
      <w:r>
        <w:t>:</w:t>
      </w:r>
      <w:r>
        <w:tab/>
      </w:r>
      <w:r w:rsidR="00AF1C5C" w:rsidRPr="00635DAE">
        <w:t>Candidate cells may need to modify the configurations already provided to UEs not in the cell</w:t>
      </w:r>
      <w:r w:rsidR="00A22E7E">
        <w:t xml:space="preserve"> in some cases</w:t>
      </w:r>
      <w:r w:rsidR="00AF1C5C" w:rsidRPr="00635DAE">
        <w:t xml:space="preserve"> (e.g., because of load change).</w:t>
      </w:r>
    </w:p>
    <w:p w14:paraId="3F76FDA1" w14:textId="77777777" w:rsidR="006836EB" w:rsidRDefault="000D6206" w:rsidP="000D6206">
      <w:pPr>
        <w:pStyle w:val="Observation-HW"/>
      </w:pPr>
      <w:r>
        <w:t xml:space="preserve">Observation </w:t>
      </w:r>
      <w:r w:rsidR="008C020B">
        <w:t>8</w:t>
      </w:r>
      <w:r>
        <w:t>:</w:t>
      </w:r>
      <w:r>
        <w:tab/>
      </w:r>
      <w:r w:rsidR="006836EB" w:rsidRPr="00635DAE">
        <w:t xml:space="preserve">Early CSI acquisition </w:t>
      </w:r>
      <w:r w:rsidR="006836EB">
        <w:t>is</w:t>
      </w:r>
      <w:r w:rsidR="006836EB" w:rsidRPr="00635DAE">
        <w:t xml:space="preserve"> useful to minimize throughput degradation</w:t>
      </w:r>
      <w:r w:rsidR="006836EB">
        <w:t xml:space="preserve"> after handover. It is essential to </w:t>
      </w:r>
      <w:r w:rsidR="006836EB" w:rsidRPr="00635DAE">
        <w:t xml:space="preserve">identify the right Tx/Rx beam </w:t>
      </w:r>
      <w:r w:rsidR="006836EB">
        <w:t>before CSI acquisition</w:t>
      </w:r>
      <w:r w:rsidR="006836EB" w:rsidRPr="00635DAE">
        <w:t>.</w:t>
      </w:r>
    </w:p>
    <w:p w14:paraId="5995E55B" w14:textId="5E9A216E" w:rsidR="000D6206" w:rsidRDefault="000D6206" w:rsidP="000D6206">
      <w:pPr>
        <w:pStyle w:val="Observation-HW"/>
        <w:rPr>
          <w:lang w:eastAsia="zh-CN"/>
        </w:rPr>
      </w:pPr>
      <w:r>
        <w:t xml:space="preserve">Observation </w:t>
      </w:r>
      <w:r w:rsidR="008C020B">
        <w:t>9</w:t>
      </w:r>
      <w:r>
        <w:t>:</w:t>
      </w:r>
      <w:r>
        <w:tab/>
      </w:r>
      <w:r w:rsidR="00A22E7E" w:rsidRPr="00635DAE">
        <w:t>Subsequent mobility with</w:t>
      </w:r>
      <w:r w:rsidR="00A22E7E">
        <w:t>out need of reconfiguration</w:t>
      </w:r>
      <w:r w:rsidR="00A22E7E" w:rsidRPr="00635DAE">
        <w:t xml:space="preserve"> increases network complexity for limited gain</w:t>
      </w:r>
      <w:r w:rsidR="00A22E7E">
        <w:t>/scenario</w:t>
      </w:r>
      <w:r w:rsidR="00A22E7E" w:rsidRPr="00635DAE">
        <w:t>.</w:t>
      </w:r>
    </w:p>
    <w:p w14:paraId="12A60C67" w14:textId="529E1459" w:rsidR="000D6206" w:rsidRDefault="000D6206" w:rsidP="000D6206">
      <w:pPr>
        <w:pStyle w:val="Observation-HW"/>
        <w:rPr>
          <w:lang w:eastAsia="zh-CN"/>
        </w:rPr>
      </w:pPr>
      <w:r>
        <w:t>Observation 1</w:t>
      </w:r>
      <w:r w:rsidR="008C020B">
        <w:t>0</w:t>
      </w:r>
      <w:r>
        <w:t>:</w:t>
      </w:r>
      <w:r>
        <w:tab/>
      </w:r>
      <w:r w:rsidR="004722BB">
        <w:t>Support of subsequent mobility vastly increases UE complexity as it requires a specific RRC reconfiguration procedure, and does not allow delta configuration.</w:t>
      </w:r>
    </w:p>
    <w:p w14:paraId="6DC5DE20" w14:textId="177AFD6C" w:rsidR="000D6206" w:rsidRDefault="000D6206" w:rsidP="000D6206">
      <w:pPr>
        <w:pStyle w:val="Observation-HW"/>
      </w:pPr>
      <w:r>
        <w:t>Observation 1</w:t>
      </w:r>
      <w:r w:rsidR="008C020B">
        <w:t>1</w:t>
      </w:r>
      <w:r>
        <w:t>:</w:t>
      </w:r>
      <w:r>
        <w:tab/>
      </w:r>
      <w:r w:rsidR="004722BB">
        <w:t>As 5G NR evolved, mobility and beam management started to overlap in terms of measurement and reporting functionalities.</w:t>
      </w:r>
    </w:p>
    <w:p w14:paraId="2D2F8950" w14:textId="1EA68FD6" w:rsidR="000D6206" w:rsidRDefault="000D6206" w:rsidP="000D6206">
      <w:pPr>
        <w:pStyle w:val="Observation-HW"/>
      </w:pPr>
      <w:r>
        <w:t>Observation 1</w:t>
      </w:r>
      <w:r w:rsidR="008C020B">
        <w:t>2</w:t>
      </w:r>
      <w:r>
        <w:t>:</w:t>
      </w:r>
      <w:r>
        <w:tab/>
      </w:r>
      <w:r w:rsidR="004722BB">
        <w:t>The network can use L1 measurement results to derive cell/beam-level measurements and L3-filtered measurements effectively.</w:t>
      </w:r>
    </w:p>
    <w:p w14:paraId="276853DF" w14:textId="070AE51B" w:rsidR="000D6206" w:rsidRDefault="000D6206" w:rsidP="000D6206">
      <w:pPr>
        <w:pStyle w:val="Observation-HW"/>
        <w:rPr>
          <w:b w:val="0"/>
        </w:rPr>
      </w:pPr>
      <w:r>
        <w:t>Observation 1</w:t>
      </w:r>
      <w:r w:rsidR="008C020B">
        <w:t>3</w:t>
      </w:r>
      <w:r>
        <w:t>:</w:t>
      </w:r>
      <w:r>
        <w:tab/>
      </w:r>
      <w:r w:rsidR="004722BB">
        <w:t>RRM measurement and reporting discussions for 6GR mobility require knowledge of physical layer reference signals in 6GR, which RAN1 needs to provide to RAN2.</w:t>
      </w:r>
    </w:p>
    <w:p w14:paraId="3A6CF114" w14:textId="5A015C04" w:rsidR="000D6206" w:rsidRDefault="000D6206" w:rsidP="000D6206">
      <w:pPr>
        <w:pStyle w:val="Observation-HW"/>
      </w:pPr>
      <w:r>
        <w:t>Observation 1</w:t>
      </w:r>
      <w:r w:rsidR="008C020B">
        <w:t>4</w:t>
      </w:r>
      <w:r>
        <w:t>:</w:t>
      </w:r>
      <w:r>
        <w:tab/>
      </w:r>
      <w:r w:rsidR="00A22E7E">
        <w:t>The current mobility reporting framework in connected state may not meet the agreed energy efficiency requirements for 6GR mobility. Less measurement reporting is needed when the UE has no data.</w:t>
      </w:r>
    </w:p>
    <w:p w14:paraId="12996DC2" w14:textId="0133E43E" w:rsidR="007211F1" w:rsidRDefault="007211F1" w:rsidP="007211F1">
      <w:pPr>
        <w:pStyle w:val="Observation-HW"/>
        <w:rPr>
          <w:b w:val="0"/>
        </w:rPr>
      </w:pPr>
      <w:r>
        <w:t>Observation 15:</w:t>
      </w:r>
      <w:r>
        <w:tab/>
        <w:t xml:space="preserve">RAN1 has started to investigate issues related to energy efficient RRM/mobility in </w:t>
      </w:r>
      <w:r w:rsidR="00A22E7E">
        <w:t xml:space="preserve">idle </w:t>
      </w:r>
      <w:r>
        <w:t>state.</w:t>
      </w:r>
    </w:p>
    <w:p w14:paraId="2BE7BEEE" w14:textId="77777777" w:rsidR="00F16ACE" w:rsidRDefault="00F16ACE" w:rsidP="0050061B">
      <w:pPr>
        <w:pStyle w:val="Proposal-HW"/>
        <w:rPr>
          <w:b w:val="0"/>
          <w:bCs/>
          <w:i/>
          <w:iCs/>
          <w:u w:val="single"/>
        </w:rPr>
      </w:pPr>
    </w:p>
    <w:p w14:paraId="6D792722" w14:textId="367B1BD6" w:rsidR="00DD5A13" w:rsidRPr="007A2D96" w:rsidRDefault="00DD5A13" w:rsidP="0050061B">
      <w:pPr>
        <w:pStyle w:val="Proposal-HW"/>
        <w:rPr>
          <w:b w:val="0"/>
          <w:bCs/>
          <w:i/>
          <w:iCs/>
          <w:u w:val="single"/>
        </w:rPr>
      </w:pPr>
      <w:r w:rsidRPr="007A2D96">
        <w:rPr>
          <w:b w:val="0"/>
          <w:bCs/>
          <w:i/>
          <w:iCs/>
          <w:u w:val="single"/>
        </w:rPr>
        <w:t>Inter-RAT mobility</w:t>
      </w:r>
    </w:p>
    <w:p w14:paraId="25970181" w14:textId="30D4C43D" w:rsidR="00286EBA" w:rsidRPr="0050061B" w:rsidRDefault="008A0C8E" w:rsidP="0050061B">
      <w:pPr>
        <w:pStyle w:val="Proposal-HW"/>
      </w:pPr>
      <w:r w:rsidRPr="0050061B">
        <w:t>Proposal 1:</w:t>
      </w:r>
      <w:r w:rsidR="00DC1443">
        <w:tab/>
      </w:r>
      <w:r w:rsidRPr="0050061B">
        <w:t>RAN2 should study intra-RAT handover and inter-RAT handover in 6GR. RAN2 should start with intra-RAT handover, followed by inter-RAT handover (e.g., 6G to 5G handover).</w:t>
      </w:r>
    </w:p>
    <w:p w14:paraId="7DA50A84" w14:textId="77777777" w:rsidR="00F16ACE" w:rsidRDefault="00F16ACE" w:rsidP="00DD5A13">
      <w:pPr>
        <w:pStyle w:val="Proposal-HW"/>
        <w:rPr>
          <w:b w:val="0"/>
          <w:bCs/>
          <w:i/>
          <w:iCs/>
          <w:u w:val="single"/>
        </w:rPr>
      </w:pPr>
    </w:p>
    <w:p w14:paraId="31121885" w14:textId="7494704C" w:rsidR="00DD5A13" w:rsidRPr="007A2D96" w:rsidRDefault="00DD5A13" w:rsidP="00DD5A13">
      <w:pPr>
        <w:pStyle w:val="Proposal-HW"/>
        <w:rPr>
          <w:b w:val="0"/>
          <w:bCs/>
          <w:i/>
          <w:iCs/>
          <w:u w:val="single"/>
        </w:rPr>
      </w:pPr>
      <w:r w:rsidRPr="007A2D96">
        <w:rPr>
          <w:b w:val="0"/>
          <w:bCs/>
          <w:i/>
          <w:iCs/>
          <w:u w:val="single"/>
        </w:rPr>
        <w:t>Unified handover corresponding to requirements</w:t>
      </w:r>
    </w:p>
    <w:p w14:paraId="6E6A9939" w14:textId="77777777" w:rsidR="00F16ACE" w:rsidRDefault="00A22E7E" w:rsidP="00F16ACE">
      <w:pPr>
        <w:pStyle w:val="Observation-HW"/>
      </w:pPr>
      <w:r>
        <w:t>Proposal 2:</w:t>
      </w:r>
      <w:r>
        <w:tab/>
        <w:t>In accordance with the agreed requirements, RAN2 studies at least:</w:t>
      </w:r>
    </w:p>
    <w:p w14:paraId="071DE49B" w14:textId="77777777" w:rsidR="00F16ACE" w:rsidRDefault="00A22E7E" w:rsidP="00F16ACE">
      <w:pPr>
        <w:pStyle w:val="Observation-HW"/>
        <w:numPr>
          <w:ilvl w:val="0"/>
          <w:numId w:val="13"/>
        </w:numPr>
        <w:ind w:firstLineChars="0"/>
      </w:pPr>
      <w:r w:rsidRPr="009A582E">
        <w:t>To minimize interruption time: early DL sync, CFRA-based handover and early UL sync (without interruption),</w:t>
      </w:r>
    </w:p>
    <w:p w14:paraId="32B66A02" w14:textId="1B0DA56C" w:rsidR="00F16ACE" w:rsidRDefault="00A22E7E" w:rsidP="00F16ACE">
      <w:pPr>
        <w:pStyle w:val="Observation-HW"/>
        <w:numPr>
          <w:ilvl w:val="0"/>
          <w:numId w:val="13"/>
        </w:numPr>
        <w:ind w:firstLineChars="0"/>
      </w:pPr>
      <w:r w:rsidRPr="009A582E">
        <w:t>To minimize throughput degradation: early CSI acquisition,</w:t>
      </w:r>
    </w:p>
    <w:p w14:paraId="6081B03D" w14:textId="618126B2" w:rsidR="00A22E7E" w:rsidRPr="009A582E" w:rsidRDefault="00A22E7E" w:rsidP="00F16ACE">
      <w:pPr>
        <w:pStyle w:val="Observation-HW"/>
        <w:numPr>
          <w:ilvl w:val="0"/>
          <w:numId w:val="13"/>
        </w:numPr>
        <w:ind w:firstLineChars="0"/>
      </w:pPr>
      <w:r w:rsidRPr="009A582E">
        <w:t xml:space="preserve">To </w:t>
      </w:r>
      <w:r>
        <w:t>balance</w:t>
      </w:r>
      <w:r w:rsidRPr="009A582E">
        <w:t xml:space="preserve"> complexity </w:t>
      </w:r>
      <w:r>
        <w:t>and benefits</w:t>
      </w:r>
      <w:r w:rsidRPr="009A582E">
        <w:t>: one-</w:t>
      </w:r>
      <w:r>
        <w:t>time</w:t>
      </w:r>
      <w:r w:rsidRPr="009A582E">
        <w:t xml:space="preserve"> mobility (i.e., without subsequent mobility), </w:t>
      </w:r>
      <w:r>
        <w:t xml:space="preserve">using the </w:t>
      </w:r>
      <w:r w:rsidR="00060CDA">
        <w:t>basic</w:t>
      </w:r>
      <w:r w:rsidRPr="009A582E">
        <w:t xml:space="preserve"> reconfiguration procedure</w:t>
      </w:r>
      <w:r w:rsidR="00060CDA">
        <w:t xml:space="preserve"> (which supports delta signalling)</w:t>
      </w:r>
      <w:r w:rsidRPr="009A582E">
        <w:t>.</w:t>
      </w:r>
    </w:p>
    <w:p w14:paraId="1DF3C949" w14:textId="2AA29451" w:rsidR="00DC1443" w:rsidRDefault="00DC1443" w:rsidP="00DC1443">
      <w:pPr>
        <w:pStyle w:val="Observation-HW"/>
        <w:rPr>
          <w:b w:val="0"/>
          <w:lang w:eastAsia="zh-CN"/>
        </w:rPr>
      </w:pPr>
      <w:r>
        <w:t>Proposal 3:</w:t>
      </w:r>
      <w:r>
        <w:tab/>
      </w:r>
      <w:r w:rsidR="00C21B56">
        <w:t xml:space="preserve">To ensure service continuity, RAN2 should </w:t>
      </w:r>
      <w:r w:rsidR="00A22E7E">
        <w:t xml:space="preserve">study </w:t>
      </w:r>
      <w:r w:rsidR="00C21B56">
        <w:t xml:space="preserve">L2 operations during handover to improve L2 continuity, </w:t>
      </w:r>
      <w:r w:rsidR="00F16ACE">
        <w:t>considering</w:t>
      </w:r>
      <w:r w:rsidR="00C21B56">
        <w:t xml:space="preserve"> both complexity and benefits when exploring potential solutions.</w:t>
      </w:r>
    </w:p>
    <w:p w14:paraId="4A2940B0" w14:textId="77777777" w:rsidR="00F16ACE" w:rsidRDefault="00F16ACE" w:rsidP="00DD5A13">
      <w:pPr>
        <w:pStyle w:val="Proposal-HW"/>
        <w:rPr>
          <w:b w:val="0"/>
          <w:bCs/>
          <w:i/>
          <w:iCs/>
          <w:u w:val="single"/>
        </w:rPr>
      </w:pPr>
    </w:p>
    <w:p w14:paraId="1D7C75C1" w14:textId="3F917459" w:rsidR="00DD5A13" w:rsidRPr="007A2D96" w:rsidRDefault="00DD5A13" w:rsidP="00DD5A13">
      <w:pPr>
        <w:pStyle w:val="Proposal-HW"/>
        <w:rPr>
          <w:b w:val="0"/>
          <w:bCs/>
          <w:i/>
          <w:iCs/>
          <w:u w:val="single"/>
        </w:rPr>
      </w:pPr>
      <w:r w:rsidRPr="007A2D96">
        <w:rPr>
          <w:b w:val="0"/>
          <w:bCs/>
          <w:i/>
          <w:iCs/>
          <w:u w:val="single"/>
        </w:rPr>
        <w:lastRenderedPageBreak/>
        <w:t>CHO and resource reservation issues</w:t>
      </w:r>
    </w:p>
    <w:p w14:paraId="04D1AC0D" w14:textId="77777777" w:rsidR="00DC1443" w:rsidRDefault="00DC1443" w:rsidP="00DC1443">
      <w:pPr>
        <w:pStyle w:val="Observation-HW"/>
        <w:rPr>
          <w:b w:val="0"/>
          <w:lang w:eastAsia="zh-CN"/>
        </w:rPr>
      </w:pPr>
      <w:r>
        <w:t>Proposal 4:</w:t>
      </w:r>
      <w:r>
        <w:tab/>
        <w:t>For 6GR conditional handover and candidate pre-configurations, RAN2 should study network resource reservation issues.</w:t>
      </w:r>
    </w:p>
    <w:p w14:paraId="3CBC93D9" w14:textId="77777777" w:rsidR="00F16ACE" w:rsidRDefault="00F16ACE" w:rsidP="00DD5A13">
      <w:pPr>
        <w:pStyle w:val="Proposal-HW"/>
        <w:rPr>
          <w:b w:val="0"/>
          <w:bCs/>
          <w:i/>
          <w:iCs/>
          <w:u w:val="single"/>
        </w:rPr>
      </w:pPr>
    </w:p>
    <w:p w14:paraId="1D6D6721" w14:textId="2BA38F48" w:rsidR="00DD5A13" w:rsidRPr="007A2D96" w:rsidRDefault="00DD5A13" w:rsidP="00DD5A13">
      <w:pPr>
        <w:pStyle w:val="Proposal-HW"/>
        <w:rPr>
          <w:b w:val="0"/>
          <w:bCs/>
          <w:i/>
          <w:iCs/>
          <w:u w:val="single"/>
        </w:rPr>
      </w:pPr>
      <w:r w:rsidRPr="007A2D96">
        <w:rPr>
          <w:b w:val="0"/>
          <w:bCs/>
          <w:i/>
          <w:iCs/>
          <w:u w:val="single"/>
        </w:rPr>
        <w:t>Unified measurement</w:t>
      </w:r>
    </w:p>
    <w:p w14:paraId="00205925" w14:textId="62D80EC9" w:rsidR="00DC1443" w:rsidRDefault="00DC1443" w:rsidP="00DC1443">
      <w:pPr>
        <w:pStyle w:val="Observation-HW"/>
      </w:pPr>
      <w:r>
        <w:t>Proposal 5:</w:t>
      </w:r>
      <w:r>
        <w:tab/>
      </w:r>
      <w:r w:rsidR="00C21B56">
        <w:t>RAN2 should collaborate closely with RAN1 to develop a unified solution for measurement and configuration that is suitable for L1 and L3 measurements for 6GR mobility. It is important to involve RAN1 early to ensure a thorough understanding of this principle.</w:t>
      </w:r>
    </w:p>
    <w:p w14:paraId="4D14FEAE" w14:textId="77777777" w:rsidR="00F16ACE" w:rsidRDefault="00F16ACE" w:rsidP="00DD5A13">
      <w:pPr>
        <w:pStyle w:val="Proposal-HW"/>
        <w:rPr>
          <w:b w:val="0"/>
          <w:bCs/>
          <w:i/>
          <w:iCs/>
          <w:u w:val="single"/>
        </w:rPr>
      </w:pPr>
    </w:p>
    <w:p w14:paraId="12F860D8" w14:textId="2980CBBE" w:rsidR="00DD5A13" w:rsidRPr="007A2D96" w:rsidRDefault="00DD5A13" w:rsidP="00DD5A13">
      <w:pPr>
        <w:pStyle w:val="Proposal-HW"/>
        <w:rPr>
          <w:b w:val="0"/>
          <w:bCs/>
          <w:i/>
          <w:iCs/>
          <w:u w:val="single"/>
        </w:rPr>
      </w:pPr>
      <w:r w:rsidRPr="007A2D96">
        <w:rPr>
          <w:b w:val="0"/>
          <w:bCs/>
          <w:i/>
          <w:iCs/>
          <w:u w:val="single"/>
        </w:rPr>
        <w:t>Energy efficient mobility</w:t>
      </w:r>
    </w:p>
    <w:p w14:paraId="48DC98D5" w14:textId="3225E821" w:rsidR="00DC1443" w:rsidRDefault="00DC1443" w:rsidP="00DC1443">
      <w:pPr>
        <w:pStyle w:val="Observation-HW"/>
        <w:rPr>
          <w:b w:val="0"/>
          <w:lang w:eastAsia="zh-CN"/>
        </w:rPr>
      </w:pPr>
      <w:r>
        <w:t>Proposal 6:</w:t>
      </w:r>
      <w:r>
        <w:tab/>
      </w:r>
      <w:r w:rsidR="00C21B56">
        <w:t xml:space="preserve">RAN2 should study a UE-based </w:t>
      </w:r>
      <w:r w:rsidR="00A22E7E">
        <w:t xml:space="preserve">mobility </w:t>
      </w:r>
      <w:r w:rsidR="00C21B56">
        <w:t xml:space="preserve">function in the </w:t>
      </w:r>
      <w:r w:rsidR="00A22E7E">
        <w:t xml:space="preserve">connected </w:t>
      </w:r>
      <w:r w:rsidR="00C21B56">
        <w:t>state for energy efficiency. E.g., the UE can switch cells within a certain area without notifying the network, based on its RRM measurements, when the UE is in a no-data period.</w:t>
      </w:r>
    </w:p>
    <w:p w14:paraId="76A7680B" w14:textId="7346FA33" w:rsidR="00D8080B" w:rsidRPr="0050061B" w:rsidRDefault="00D8080B" w:rsidP="00060CDA">
      <w:pPr>
        <w:pStyle w:val="Observation-HW"/>
      </w:pPr>
      <w:r w:rsidRPr="0050061B">
        <w:t xml:space="preserve">Proposal 7: </w:t>
      </w:r>
      <w:r w:rsidRPr="0050061B">
        <w:tab/>
        <w:t xml:space="preserve">RAN2 should </w:t>
      </w:r>
      <w:r>
        <w:t>follow RAN1 progress on</w:t>
      </w:r>
      <w:r w:rsidRPr="0050061B">
        <w:t xml:space="preserve"> </w:t>
      </w:r>
      <w:r w:rsidR="00A22E7E">
        <w:t>idle</w:t>
      </w:r>
      <w:r w:rsidR="00A22E7E" w:rsidRPr="0050061B">
        <w:t xml:space="preserve"> </w:t>
      </w:r>
      <w:r w:rsidRPr="0050061B">
        <w:t>mobility</w:t>
      </w:r>
      <w:r>
        <w:t xml:space="preserve"> </w:t>
      </w:r>
      <w:r w:rsidRPr="0050061B">
        <w:t xml:space="preserve">measurement framework </w:t>
      </w:r>
      <w:r w:rsidR="0027026D">
        <w:t>and study</w:t>
      </w:r>
      <w:r>
        <w:t xml:space="preserve"> energy efficient cell selection/reselection</w:t>
      </w:r>
      <w:r w:rsidRPr="0050061B">
        <w:t>.</w:t>
      </w:r>
    </w:p>
    <w:p w14:paraId="2ED13A1C" w14:textId="7C2FE11C" w:rsidR="00286EBA" w:rsidRDefault="00286EBA">
      <w:pPr>
        <w:overflowPunct/>
        <w:autoSpaceDE/>
        <w:autoSpaceDN/>
        <w:adjustRightInd/>
        <w:spacing w:after="0"/>
        <w:textAlignment w:val="auto"/>
        <w:rPr>
          <w:lang w:eastAsia="zh-CN"/>
        </w:rPr>
      </w:pPr>
    </w:p>
    <w:p w14:paraId="2BAF1F10" w14:textId="5EFB0832" w:rsidR="00286EBA" w:rsidRDefault="008A0C8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257D68">
        <w:rPr>
          <w:rFonts w:ascii="Arial" w:eastAsia="Malgun Gothic" w:hAnsi="Arial"/>
          <w:sz w:val="36"/>
          <w:lang w:eastAsia="de-DE"/>
        </w:rPr>
        <w:t>s</w:t>
      </w:r>
    </w:p>
    <w:p w14:paraId="66921EB2" w14:textId="78356D67" w:rsidR="00286EBA" w:rsidRDefault="00FE5584" w:rsidP="00FE5584">
      <w:pPr>
        <w:numPr>
          <w:ilvl w:val="0"/>
          <w:numId w:val="10"/>
        </w:numPr>
        <w:overflowPunct/>
        <w:autoSpaceDE/>
        <w:autoSpaceDN/>
        <w:adjustRightInd/>
        <w:spacing w:line="240" w:lineRule="atLeast"/>
        <w:textAlignment w:val="auto"/>
        <w:rPr>
          <w:rFonts w:eastAsia="SimSun"/>
          <w:lang w:eastAsia="zh-CN"/>
        </w:rPr>
      </w:pPr>
      <w:r w:rsidRPr="00504C03">
        <w:rPr>
          <w:rFonts w:eastAsia="SimSun"/>
          <w:iCs/>
          <w:lang w:eastAsia="zh-CN"/>
        </w:rPr>
        <w:t>RP-251881,</w:t>
      </w:r>
      <w:r>
        <w:rPr>
          <w:rFonts w:eastAsia="SimSun"/>
          <w:lang w:eastAsia="zh-CN"/>
        </w:rPr>
        <w:t xml:space="preserve"> New SID: Study on 6G Radio;</w:t>
      </w:r>
    </w:p>
    <w:p w14:paraId="29A073F2" w14:textId="5BE5F63A" w:rsidR="00FE5584" w:rsidRPr="00FE5584" w:rsidRDefault="00FE5584">
      <w:pPr>
        <w:numPr>
          <w:ilvl w:val="0"/>
          <w:numId w:val="10"/>
        </w:numPr>
        <w:overflowPunct/>
        <w:autoSpaceDE/>
        <w:autoSpaceDN/>
        <w:adjustRightInd/>
        <w:spacing w:line="240" w:lineRule="atLeast"/>
        <w:textAlignment w:val="auto"/>
        <w:rPr>
          <w:rFonts w:eastAsia="SimSun"/>
          <w:lang w:eastAsia="zh-CN"/>
        </w:rPr>
      </w:pPr>
      <w:r>
        <w:rPr>
          <w:rFonts w:eastAsia="SimSun"/>
          <w:lang w:eastAsia="zh-CN"/>
        </w:rPr>
        <w:t>R2-2506858, “Discussion on 6G mobility designs”, Huawei, HiSilicon;</w:t>
      </w:r>
    </w:p>
    <w:p w14:paraId="12050077" w14:textId="6F612BB8" w:rsidR="00286EBA" w:rsidRDefault="00B3127B" w:rsidP="00C90520">
      <w:pPr>
        <w:numPr>
          <w:ilvl w:val="0"/>
          <w:numId w:val="10"/>
        </w:numPr>
        <w:overflowPunct/>
        <w:autoSpaceDE/>
        <w:autoSpaceDN/>
        <w:adjustRightInd/>
        <w:spacing w:line="240" w:lineRule="atLeast"/>
        <w:textAlignment w:val="auto"/>
        <w:rPr>
          <w:rFonts w:eastAsia="Malgun Gothic"/>
          <w:lang w:eastAsia="de-DE"/>
        </w:rPr>
      </w:pPr>
      <w:r w:rsidRPr="00B3127B">
        <w:rPr>
          <w:iCs/>
          <w:lang w:val="en-US"/>
        </w:rPr>
        <w:t>R2-2508562</w:t>
      </w:r>
      <w:r w:rsidR="0049120B">
        <w:rPr>
          <w:iCs/>
          <w:lang w:val="en-US"/>
        </w:rPr>
        <w:t>,</w:t>
      </w:r>
      <w:r w:rsidR="008A0C8E" w:rsidRPr="0049120B">
        <w:rPr>
          <w:iCs/>
          <w:lang w:val="en-US"/>
        </w:rPr>
        <w:t xml:space="preserve"> </w:t>
      </w:r>
      <w:r w:rsidR="00197CA9">
        <w:rPr>
          <w:iCs/>
          <w:lang w:val="en-US"/>
        </w:rPr>
        <w:t>RRC state: requirements and functions discussion</w:t>
      </w:r>
      <w:r w:rsidR="008A0C8E" w:rsidRPr="0049120B">
        <w:rPr>
          <w:iCs/>
          <w:lang w:val="en-US"/>
        </w:rPr>
        <w:t>, Huawei, HiSilicon</w:t>
      </w:r>
      <w:r w:rsidR="00C84415">
        <w:rPr>
          <w:iCs/>
          <w:lang w:val="en-US"/>
        </w:rPr>
        <w:t>.</w:t>
      </w:r>
    </w:p>
    <w:sectPr w:rsidR="00286E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43E1" w14:textId="77777777" w:rsidR="00F95356" w:rsidRDefault="00F95356">
      <w:pPr>
        <w:spacing w:after="0"/>
      </w:pPr>
      <w:r>
        <w:separator/>
      </w:r>
    </w:p>
  </w:endnote>
  <w:endnote w:type="continuationSeparator" w:id="0">
    <w:p w14:paraId="53D1458E" w14:textId="77777777" w:rsidR="00F95356" w:rsidRDefault="00F953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7C83" w14:textId="77777777" w:rsidR="00F95356" w:rsidRDefault="00F95356">
      <w:pPr>
        <w:spacing w:after="0"/>
      </w:pPr>
      <w:r>
        <w:separator/>
      </w:r>
    </w:p>
  </w:footnote>
  <w:footnote w:type="continuationSeparator" w:id="0">
    <w:p w14:paraId="0E6AE39D" w14:textId="77777777" w:rsidR="00F95356" w:rsidRDefault="00F953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48D714A"/>
    <w:multiLevelType w:val="multilevel"/>
    <w:tmpl w:val="248D714A"/>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B4B25F0"/>
    <w:multiLevelType w:val="hybridMultilevel"/>
    <w:tmpl w:val="447CC8B4"/>
    <w:lvl w:ilvl="0" w:tplc="04090001">
      <w:start w:val="1"/>
      <w:numFmt w:val="bullet"/>
      <w:lvlText w:val=""/>
      <w:lvlJc w:val="left"/>
      <w:pPr>
        <w:ind w:left="2267" w:hanging="360"/>
      </w:pPr>
      <w:rPr>
        <w:rFonts w:ascii="Symbol" w:hAnsi="Symbol" w:hint="default"/>
      </w:rPr>
    </w:lvl>
    <w:lvl w:ilvl="1" w:tplc="04090003" w:tentative="1">
      <w:start w:val="1"/>
      <w:numFmt w:val="bullet"/>
      <w:lvlText w:val="o"/>
      <w:lvlJc w:val="left"/>
      <w:pPr>
        <w:ind w:left="2987" w:hanging="360"/>
      </w:pPr>
      <w:rPr>
        <w:rFonts w:ascii="Courier New" w:hAnsi="Courier New" w:cs="Courier New" w:hint="default"/>
      </w:rPr>
    </w:lvl>
    <w:lvl w:ilvl="2" w:tplc="04090005" w:tentative="1">
      <w:start w:val="1"/>
      <w:numFmt w:val="bullet"/>
      <w:lvlText w:val=""/>
      <w:lvlJc w:val="left"/>
      <w:pPr>
        <w:ind w:left="3707" w:hanging="360"/>
      </w:pPr>
      <w:rPr>
        <w:rFonts w:ascii="Wingdings" w:hAnsi="Wingdings" w:hint="default"/>
      </w:rPr>
    </w:lvl>
    <w:lvl w:ilvl="3" w:tplc="04090001" w:tentative="1">
      <w:start w:val="1"/>
      <w:numFmt w:val="bullet"/>
      <w:lvlText w:val=""/>
      <w:lvlJc w:val="left"/>
      <w:pPr>
        <w:ind w:left="4427" w:hanging="360"/>
      </w:pPr>
      <w:rPr>
        <w:rFonts w:ascii="Symbol" w:hAnsi="Symbol" w:hint="default"/>
      </w:rPr>
    </w:lvl>
    <w:lvl w:ilvl="4" w:tplc="04090003" w:tentative="1">
      <w:start w:val="1"/>
      <w:numFmt w:val="bullet"/>
      <w:lvlText w:val="o"/>
      <w:lvlJc w:val="left"/>
      <w:pPr>
        <w:ind w:left="5147" w:hanging="360"/>
      </w:pPr>
      <w:rPr>
        <w:rFonts w:ascii="Courier New" w:hAnsi="Courier New" w:cs="Courier New" w:hint="default"/>
      </w:rPr>
    </w:lvl>
    <w:lvl w:ilvl="5" w:tplc="04090005" w:tentative="1">
      <w:start w:val="1"/>
      <w:numFmt w:val="bullet"/>
      <w:lvlText w:val=""/>
      <w:lvlJc w:val="left"/>
      <w:pPr>
        <w:ind w:left="5867" w:hanging="360"/>
      </w:pPr>
      <w:rPr>
        <w:rFonts w:ascii="Wingdings" w:hAnsi="Wingdings" w:hint="default"/>
      </w:rPr>
    </w:lvl>
    <w:lvl w:ilvl="6" w:tplc="04090001" w:tentative="1">
      <w:start w:val="1"/>
      <w:numFmt w:val="bullet"/>
      <w:lvlText w:val=""/>
      <w:lvlJc w:val="left"/>
      <w:pPr>
        <w:ind w:left="6587" w:hanging="360"/>
      </w:pPr>
      <w:rPr>
        <w:rFonts w:ascii="Symbol" w:hAnsi="Symbol" w:hint="default"/>
      </w:rPr>
    </w:lvl>
    <w:lvl w:ilvl="7" w:tplc="04090003" w:tentative="1">
      <w:start w:val="1"/>
      <w:numFmt w:val="bullet"/>
      <w:lvlText w:val="o"/>
      <w:lvlJc w:val="left"/>
      <w:pPr>
        <w:ind w:left="7307" w:hanging="360"/>
      </w:pPr>
      <w:rPr>
        <w:rFonts w:ascii="Courier New" w:hAnsi="Courier New" w:cs="Courier New" w:hint="default"/>
      </w:rPr>
    </w:lvl>
    <w:lvl w:ilvl="8" w:tplc="04090005" w:tentative="1">
      <w:start w:val="1"/>
      <w:numFmt w:val="bullet"/>
      <w:lvlText w:val=""/>
      <w:lvlJc w:val="left"/>
      <w:pPr>
        <w:ind w:left="8027"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D75529"/>
    <w:multiLevelType w:val="hybridMultilevel"/>
    <w:tmpl w:val="BA26B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12"/>
  </w:num>
  <w:num w:numId="2">
    <w:abstractNumId w:val="2"/>
  </w:num>
  <w:num w:numId="3">
    <w:abstractNumId w:val="8"/>
  </w:num>
  <w:num w:numId="4">
    <w:abstractNumId w:val="7"/>
  </w:num>
  <w:num w:numId="5">
    <w:abstractNumId w:val="6"/>
  </w:num>
  <w:num w:numId="6">
    <w:abstractNumId w:val="1"/>
  </w:num>
  <w:num w:numId="7">
    <w:abstractNumId w:val="11"/>
  </w:num>
  <w:num w:numId="8">
    <w:abstractNumId w:val="10"/>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AEFF4DC1"/>
    <w:rsid w:val="AFFFE21F"/>
    <w:rsid w:val="B3F37532"/>
    <w:rsid w:val="BDCFC11C"/>
    <w:rsid w:val="BDFC69FC"/>
    <w:rsid w:val="C2FF396B"/>
    <w:rsid w:val="CA6DBAE7"/>
    <w:rsid w:val="DBF9BD38"/>
    <w:rsid w:val="DD7707D5"/>
    <w:rsid w:val="DDBCD7D5"/>
    <w:rsid w:val="DF7637E3"/>
    <w:rsid w:val="DFF781C0"/>
    <w:rsid w:val="E9D6BDF2"/>
    <w:rsid w:val="EFFF730F"/>
    <w:rsid w:val="F5DD9706"/>
    <w:rsid w:val="F5FB72DF"/>
    <w:rsid w:val="F749132E"/>
    <w:rsid w:val="FA2B9DAA"/>
    <w:rsid w:val="FB7B3DA6"/>
    <w:rsid w:val="FE9E2F7F"/>
    <w:rsid w:val="FF6F5102"/>
    <w:rsid w:val="000005C3"/>
    <w:rsid w:val="000008E0"/>
    <w:rsid w:val="00001F78"/>
    <w:rsid w:val="0000211B"/>
    <w:rsid w:val="00002487"/>
    <w:rsid w:val="00002890"/>
    <w:rsid w:val="0000301B"/>
    <w:rsid w:val="00003244"/>
    <w:rsid w:val="000040BE"/>
    <w:rsid w:val="00004317"/>
    <w:rsid w:val="00004354"/>
    <w:rsid w:val="00004BF6"/>
    <w:rsid w:val="00004EE4"/>
    <w:rsid w:val="000061EF"/>
    <w:rsid w:val="00006CF9"/>
    <w:rsid w:val="0000740C"/>
    <w:rsid w:val="00007C6A"/>
    <w:rsid w:val="000100D2"/>
    <w:rsid w:val="000105C6"/>
    <w:rsid w:val="00010D7D"/>
    <w:rsid w:val="00011531"/>
    <w:rsid w:val="000117E3"/>
    <w:rsid w:val="00012009"/>
    <w:rsid w:val="000123A6"/>
    <w:rsid w:val="00012DFE"/>
    <w:rsid w:val="00012F7E"/>
    <w:rsid w:val="000136F4"/>
    <w:rsid w:val="000142D5"/>
    <w:rsid w:val="00015115"/>
    <w:rsid w:val="0001513F"/>
    <w:rsid w:val="000153C0"/>
    <w:rsid w:val="0001598D"/>
    <w:rsid w:val="00015CE4"/>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3BC7"/>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B2B"/>
    <w:rsid w:val="00031D90"/>
    <w:rsid w:val="00031FA7"/>
    <w:rsid w:val="00032170"/>
    <w:rsid w:val="00032791"/>
    <w:rsid w:val="0003312C"/>
    <w:rsid w:val="00033397"/>
    <w:rsid w:val="0003339D"/>
    <w:rsid w:val="00033C71"/>
    <w:rsid w:val="00034011"/>
    <w:rsid w:val="000347F9"/>
    <w:rsid w:val="00034C51"/>
    <w:rsid w:val="0003532A"/>
    <w:rsid w:val="000353B5"/>
    <w:rsid w:val="00037748"/>
    <w:rsid w:val="000377BE"/>
    <w:rsid w:val="00037B1F"/>
    <w:rsid w:val="00037FEF"/>
    <w:rsid w:val="00040095"/>
    <w:rsid w:val="0004017E"/>
    <w:rsid w:val="00040BF6"/>
    <w:rsid w:val="00040F84"/>
    <w:rsid w:val="00041547"/>
    <w:rsid w:val="00041614"/>
    <w:rsid w:val="00041C9C"/>
    <w:rsid w:val="000422EC"/>
    <w:rsid w:val="00042411"/>
    <w:rsid w:val="000429E9"/>
    <w:rsid w:val="00042FA6"/>
    <w:rsid w:val="00043516"/>
    <w:rsid w:val="00043A51"/>
    <w:rsid w:val="00043ED1"/>
    <w:rsid w:val="00044180"/>
    <w:rsid w:val="00044508"/>
    <w:rsid w:val="00044E19"/>
    <w:rsid w:val="0004520C"/>
    <w:rsid w:val="0004596F"/>
    <w:rsid w:val="00045ED7"/>
    <w:rsid w:val="000465C1"/>
    <w:rsid w:val="00046EBD"/>
    <w:rsid w:val="00046FCF"/>
    <w:rsid w:val="0004703B"/>
    <w:rsid w:val="000472E2"/>
    <w:rsid w:val="000479E4"/>
    <w:rsid w:val="00047B49"/>
    <w:rsid w:val="00047EC5"/>
    <w:rsid w:val="000506B7"/>
    <w:rsid w:val="000509AD"/>
    <w:rsid w:val="00050C46"/>
    <w:rsid w:val="00050D6C"/>
    <w:rsid w:val="00050E0D"/>
    <w:rsid w:val="000510A5"/>
    <w:rsid w:val="00051421"/>
    <w:rsid w:val="00051834"/>
    <w:rsid w:val="00051B37"/>
    <w:rsid w:val="00052E62"/>
    <w:rsid w:val="00052FF2"/>
    <w:rsid w:val="00053266"/>
    <w:rsid w:val="000537EC"/>
    <w:rsid w:val="00053888"/>
    <w:rsid w:val="00053B45"/>
    <w:rsid w:val="00054227"/>
    <w:rsid w:val="00054A22"/>
    <w:rsid w:val="0005520B"/>
    <w:rsid w:val="000559D9"/>
    <w:rsid w:val="000563F4"/>
    <w:rsid w:val="0005644B"/>
    <w:rsid w:val="000564C6"/>
    <w:rsid w:val="000569A8"/>
    <w:rsid w:val="00056B87"/>
    <w:rsid w:val="000571A1"/>
    <w:rsid w:val="0005779C"/>
    <w:rsid w:val="0006078D"/>
    <w:rsid w:val="00060CDA"/>
    <w:rsid w:val="000618AF"/>
    <w:rsid w:val="0006219E"/>
    <w:rsid w:val="000626C1"/>
    <w:rsid w:val="00063308"/>
    <w:rsid w:val="0006405F"/>
    <w:rsid w:val="0006409F"/>
    <w:rsid w:val="000646D0"/>
    <w:rsid w:val="00064701"/>
    <w:rsid w:val="00064B12"/>
    <w:rsid w:val="00064C30"/>
    <w:rsid w:val="000652D0"/>
    <w:rsid w:val="000655A6"/>
    <w:rsid w:val="0006566F"/>
    <w:rsid w:val="00065706"/>
    <w:rsid w:val="00065865"/>
    <w:rsid w:val="000663DC"/>
    <w:rsid w:val="00066934"/>
    <w:rsid w:val="00066D17"/>
    <w:rsid w:val="0006757F"/>
    <w:rsid w:val="0006781D"/>
    <w:rsid w:val="00067C33"/>
    <w:rsid w:val="00070133"/>
    <w:rsid w:val="00070149"/>
    <w:rsid w:val="00070B04"/>
    <w:rsid w:val="00071C2C"/>
    <w:rsid w:val="00071EFE"/>
    <w:rsid w:val="00071F20"/>
    <w:rsid w:val="00072004"/>
    <w:rsid w:val="00072067"/>
    <w:rsid w:val="00072EE8"/>
    <w:rsid w:val="00073833"/>
    <w:rsid w:val="00073C3A"/>
    <w:rsid w:val="000747C0"/>
    <w:rsid w:val="00074BEB"/>
    <w:rsid w:val="00074F61"/>
    <w:rsid w:val="00075745"/>
    <w:rsid w:val="00075D4D"/>
    <w:rsid w:val="0007605B"/>
    <w:rsid w:val="0007610C"/>
    <w:rsid w:val="000766F5"/>
    <w:rsid w:val="0007677A"/>
    <w:rsid w:val="0007678B"/>
    <w:rsid w:val="00076B23"/>
    <w:rsid w:val="00076B9A"/>
    <w:rsid w:val="0007787C"/>
    <w:rsid w:val="00080512"/>
    <w:rsid w:val="000809C6"/>
    <w:rsid w:val="0008233B"/>
    <w:rsid w:val="00082429"/>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F62"/>
    <w:rsid w:val="0009256B"/>
    <w:rsid w:val="00092F12"/>
    <w:rsid w:val="00093DC1"/>
    <w:rsid w:val="000949EE"/>
    <w:rsid w:val="00094F15"/>
    <w:rsid w:val="00094FAB"/>
    <w:rsid w:val="000951AD"/>
    <w:rsid w:val="00095499"/>
    <w:rsid w:val="00095585"/>
    <w:rsid w:val="000958C6"/>
    <w:rsid w:val="00095BA7"/>
    <w:rsid w:val="00095DF0"/>
    <w:rsid w:val="00096226"/>
    <w:rsid w:val="00096660"/>
    <w:rsid w:val="000966B9"/>
    <w:rsid w:val="00096E16"/>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BB3"/>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AC5"/>
    <w:rsid w:val="000B1C84"/>
    <w:rsid w:val="000B1E36"/>
    <w:rsid w:val="000B29CD"/>
    <w:rsid w:val="000B2AEF"/>
    <w:rsid w:val="000B354E"/>
    <w:rsid w:val="000B397B"/>
    <w:rsid w:val="000B3BE7"/>
    <w:rsid w:val="000B3CCC"/>
    <w:rsid w:val="000B448A"/>
    <w:rsid w:val="000B49C5"/>
    <w:rsid w:val="000B5030"/>
    <w:rsid w:val="000B541D"/>
    <w:rsid w:val="000B5F81"/>
    <w:rsid w:val="000B5FB3"/>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6787"/>
    <w:rsid w:val="000C7316"/>
    <w:rsid w:val="000C7E31"/>
    <w:rsid w:val="000D049F"/>
    <w:rsid w:val="000D04B1"/>
    <w:rsid w:val="000D0AEC"/>
    <w:rsid w:val="000D138D"/>
    <w:rsid w:val="000D1B54"/>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206"/>
    <w:rsid w:val="000D6F3A"/>
    <w:rsid w:val="000D76D9"/>
    <w:rsid w:val="000D7767"/>
    <w:rsid w:val="000D7C25"/>
    <w:rsid w:val="000D7FF7"/>
    <w:rsid w:val="000E06A9"/>
    <w:rsid w:val="000E0733"/>
    <w:rsid w:val="000E0818"/>
    <w:rsid w:val="000E0C49"/>
    <w:rsid w:val="000E13A0"/>
    <w:rsid w:val="000E1550"/>
    <w:rsid w:val="000E1880"/>
    <w:rsid w:val="000E201E"/>
    <w:rsid w:val="000E2611"/>
    <w:rsid w:val="000E2858"/>
    <w:rsid w:val="000E2B8D"/>
    <w:rsid w:val="000E36C0"/>
    <w:rsid w:val="000E3C87"/>
    <w:rsid w:val="000E4210"/>
    <w:rsid w:val="000E4866"/>
    <w:rsid w:val="000E4A2C"/>
    <w:rsid w:val="000E54AF"/>
    <w:rsid w:val="000E5632"/>
    <w:rsid w:val="000E5A20"/>
    <w:rsid w:val="000E62FE"/>
    <w:rsid w:val="000E674A"/>
    <w:rsid w:val="000E7381"/>
    <w:rsid w:val="000E745F"/>
    <w:rsid w:val="000E75F5"/>
    <w:rsid w:val="000E7C0A"/>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71C8"/>
    <w:rsid w:val="000F7971"/>
    <w:rsid w:val="001002E1"/>
    <w:rsid w:val="00100D63"/>
    <w:rsid w:val="001013FD"/>
    <w:rsid w:val="00101BA8"/>
    <w:rsid w:val="00101F50"/>
    <w:rsid w:val="0010203A"/>
    <w:rsid w:val="00102731"/>
    <w:rsid w:val="001030DF"/>
    <w:rsid w:val="00103138"/>
    <w:rsid w:val="00103566"/>
    <w:rsid w:val="0010371E"/>
    <w:rsid w:val="00103FEB"/>
    <w:rsid w:val="00104030"/>
    <w:rsid w:val="0010465F"/>
    <w:rsid w:val="001048CC"/>
    <w:rsid w:val="001048D2"/>
    <w:rsid w:val="00104953"/>
    <w:rsid w:val="00105F55"/>
    <w:rsid w:val="00106196"/>
    <w:rsid w:val="00106AD2"/>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3B0E"/>
    <w:rsid w:val="001140E6"/>
    <w:rsid w:val="00115186"/>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20AB"/>
    <w:rsid w:val="00132423"/>
    <w:rsid w:val="0013267C"/>
    <w:rsid w:val="00133E2C"/>
    <w:rsid w:val="00134031"/>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00A"/>
    <w:rsid w:val="001411F4"/>
    <w:rsid w:val="0014154A"/>
    <w:rsid w:val="00141CB2"/>
    <w:rsid w:val="00142281"/>
    <w:rsid w:val="00142B94"/>
    <w:rsid w:val="00143760"/>
    <w:rsid w:val="00143E2F"/>
    <w:rsid w:val="001445F7"/>
    <w:rsid w:val="0014473D"/>
    <w:rsid w:val="00145685"/>
    <w:rsid w:val="001459DE"/>
    <w:rsid w:val="00145D6E"/>
    <w:rsid w:val="00146072"/>
    <w:rsid w:val="00146C1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4C7"/>
    <w:rsid w:val="00157BEA"/>
    <w:rsid w:val="00157E2B"/>
    <w:rsid w:val="00157F38"/>
    <w:rsid w:val="00157FBA"/>
    <w:rsid w:val="001609A2"/>
    <w:rsid w:val="001609EF"/>
    <w:rsid w:val="001610CE"/>
    <w:rsid w:val="001628C0"/>
    <w:rsid w:val="001628DE"/>
    <w:rsid w:val="00162C0F"/>
    <w:rsid w:val="0016399D"/>
    <w:rsid w:val="00163DCB"/>
    <w:rsid w:val="00163FCE"/>
    <w:rsid w:val="00164098"/>
    <w:rsid w:val="00164170"/>
    <w:rsid w:val="0016464F"/>
    <w:rsid w:val="00164958"/>
    <w:rsid w:val="001650F9"/>
    <w:rsid w:val="001651B4"/>
    <w:rsid w:val="0016525A"/>
    <w:rsid w:val="001653C9"/>
    <w:rsid w:val="00165659"/>
    <w:rsid w:val="00165B55"/>
    <w:rsid w:val="00165EAB"/>
    <w:rsid w:val="001666A9"/>
    <w:rsid w:val="00166EE2"/>
    <w:rsid w:val="00167104"/>
    <w:rsid w:val="0016742C"/>
    <w:rsid w:val="00170038"/>
    <w:rsid w:val="0017137B"/>
    <w:rsid w:val="001713F6"/>
    <w:rsid w:val="001714B3"/>
    <w:rsid w:val="00171568"/>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1D"/>
    <w:rsid w:val="00176833"/>
    <w:rsid w:val="00176B57"/>
    <w:rsid w:val="00176CE0"/>
    <w:rsid w:val="00177237"/>
    <w:rsid w:val="001774FD"/>
    <w:rsid w:val="00177BCF"/>
    <w:rsid w:val="00177BE6"/>
    <w:rsid w:val="00177DC0"/>
    <w:rsid w:val="00180329"/>
    <w:rsid w:val="001807CD"/>
    <w:rsid w:val="00180EC8"/>
    <w:rsid w:val="001810A2"/>
    <w:rsid w:val="00181539"/>
    <w:rsid w:val="00182690"/>
    <w:rsid w:val="00183A19"/>
    <w:rsid w:val="00183D6E"/>
    <w:rsid w:val="00184458"/>
    <w:rsid w:val="00185485"/>
    <w:rsid w:val="0018581F"/>
    <w:rsid w:val="001859A1"/>
    <w:rsid w:val="00186586"/>
    <w:rsid w:val="00186DDC"/>
    <w:rsid w:val="00186F92"/>
    <w:rsid w:val="00187273"/>
    <w:rsid w:val="001878D5"/>
    <w:rsid w:val="0018790F"/>
    <w:rsid w:val="001906B3"/>
    <w:rsid w:val="0019097A"/>
    <w:rsid w:val="0019101B"/>
    <w:rsid w:val="001911A2"/>
    <w:rsid w:val="001912B1"/>
    <w:rsid w:val="001915C8"/>
    <w:rsid w:val="00191617"/>
    <w:rsid w:val="00191702"/>
    <w:rsid w:val="001924F4"/>
    <w:rsid w:val="0019251A"/>
    <w:rsid w:val="00192785"/>
    <w:rsid w:val="00193A82"/>
    <w:rsid w:val="00193BFD"/>
    <w:rsid w:val="001942EA"/>
    <w:rsid w:val="001943E4"/>
    <w:rsid w:val="0019472D"/>
    <w:rsid w:val="00194D6A"/>
    <w:rsid w:val="00194DFB"/>
    <w:rsid w:val="001964F9"/>
    <w:rsid w:val="0019694C"/>
    <w:rsid w:val="001971A7"/>
    <w:rsid w:val="0019780B"/>
    <w:rsid w:val="00197903"/>
    <w:rsid w:val="00197BAA"/>
    <w:rsid w:val="00197CA9"/>
    <w:rsid w:val="001A009C"/>
    <w:rsid w:val="001A00B6"/>
    <w:rsid w:val="001A0CD6"/>
    <w:rsid w:val="001A0DE7"/>
    <w:rsid w:val="001A13DA"/>
    <w:rsid w:val="001A1891"/>
    <w:rsid w:val="001A1F92"/>
    <w:rsid w:val="001A20C1"/>
    <w:rsid w:val="001A2161"/>
    <w:rsid w:val="001A2363"/>
    <w:rsid w:val="001A270A"/>
    <w:rsid w:val="001A279D"/>
    <w:rsid w:val="001A2B46"/>
    <w:rsid w:val="001A3A1F"/>
    <w:rsid w:val="001A40D6"/>
    <w:rsid w:val="001A42BD"/>
    <w:rsid w:val="001A52D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B7680"/>
    <w:rsid w:val="001B7C81"/>
    <w:rsid w:val="001C07CA"/>
    <w:rsid w:val="001C0926"/>
    <w:rsid w:val="001C12CA"/>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D7E9E"/>
    <w:rsid w:val="001E0346"/>
    <w:rsid w:val="001E0758"/>
    <w:rsid w:val="001E0D82"/>
    <w:rsid w:val="001E1710"/>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25B2"/>
    <w:rsid w:val="001F3B9C"/>
    <w:rsid w:val="001F3D41"/>
    <w:rsid w:val="001F3E74"/>
    <w:rsid w:val="001F3F30"/>
    <w:rsid w:val="001F4504"/>
    <w:rsid w:val="001F569A"/>
    <w:rsid w:val="001F5CCE"/>
    <w:rsid w:val="001F61AD"/>
    <w:rsid w:val="001F6EBF"/>
    <w:rsid w:val="001F757B"/>
    <w:rsid w:val="001F77F3"/>
    <w:rsid w:val="001F7AEF"/>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08F"/>
    <w:rsid w:val="002115C7"/>
    <w:rsid w:val="00212194"/>
    <w:rsid w:val="002121EB"/>
    <w:rsid w:val="0021226A"/>
    <w:rsid w:val="00212748"/>
    <w:rsid w:val="002127B8"/>
    <w:rsid w:val="00212AFB"/>
    <w:rsid w:val="00212CA8"/>
    <w:rsid w:val="00213275"/>
    <w:rsid w:val="0021552C"/>
    <w:rsid w:val="00215796"/>
    <w:rsid w:val="0021599B"/>
    <w:rsid w:val="00215EF6"/>
    <w:rsid w:val="0021617D"/>
    <w:rsid w:val="00216768"/>
    <w:rsid w:val="00216D1C"/>
    <w:rsid w:val="00216EA1"/>
    <w:rsid w:val="00216F88"/>
    <w:rsid w:val="0021729E"/>
    <w:rsid w:val="00217488"/>
    <w:rsid w:val="002175AB"/>
    <w:rsid w:val="00217D7C"/>
    <w:rsid w:val="00217E90"/>
    <w:rsid w:val="002200D9"/>
    <w:rsid w:val="00220B20"/>
    <w:rsid w:val="00220B56"/>
    <w:rsid w:val="00220B8A"/>
    <w:rsid w:val="00220D08"/>
    <w:rsid w:val="00222580"/>
    <w:rsid w:val="00223177"/>
    <w:rsid w:val="002231B4"/>
    <w:rsid w:val="00224266"/>
    <w:rsid w:val="00224556"/>
    <w:rsid w:val="002246AE"/>
    <w:rsid w:val="002248E3"/>
    <w:rsid w:val="00224B34"/>
    <w:rsid w:val="00224DF4"/>
    <w:rsid w:val="002250B2"/>
    <w:rsid w:val="00225289"/>
    <w:rsid w:val="002254B1"/>
    <w:rsid w:val="002258A1"/>
    <w:rsid w:val="00227187"/>
    <w:rsid w:val="0022725E"/>
    <w:rsid w:val="0022777B"/>
    <w:rsid w:val="00227FE5"/>
    <w:rsid w:val="002302B0"/>
    <w:rsid w:val="002302BD"/>
    <w:rsid w:val="002305F0"/>
    <w:rsid w:val="00230A52"/>
    <w:rsid w:val="00231C7C"/>
    <w:rsid w:val="00231F24"/>
    <w:rsid w:val="00232A84"/>
    <w:rsid w:val="00232C33"/>
    <w:rsid w:val="00232D4A"/>
    <w:rsid w:val="0023371C"/>
    <w:rsid w:val="00234414"/>
    <w:rsid w:val="002347A2"/>
    <w:rsid w:val="00234847"/>
    <w:rsid w:val="00235025"/>
    <w:rsid w:val="0023527C"/>
    <w:rsid w:val="002358E0"/>
    <w:rsid w:val="00235EC5"/>
    <w:rsid w:val="00236007"/>
    <w:rsid w:val="00236329"/>
    <w:rsid w:val="00236490"/>
    <w:rsid w:val="00236894"/>
    <w:rsid w:val="00236B1D"/>
    <w:rsid w:val="00236B59"/>
    <w:rsid w:val="00237759"/>
    <w:rsid w:val="002378EC"/>
    <w:rsid w:val="00237E48"/>
    <w:rsid w:val="002414D2"/>
    <w:rsid w:val="00241C87"/>
    <w:rsid w:val="00241FAE"/>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47C58"/>
    <w:rsid w:val="002505F2"/>
    <w:rsid w:val="00251897"/>
    <w:rsid w:val="00251D18"/>
    <w:rsid w:val="00251F32"/>
    <w:rsid w:val="0025232D"/>
    <w:rsid w:val="00253367"/>
    <w:rsid w:val="00253583"/>
    <w:rsid w:val="00254BBC"/>
    <w:rsid w:val="00254BDA"/>
    <w:rsid w:val="00254FC2"/>
    <w:rsid w:val="00255271"/>
    <w:rsid w:val="002552DE"/>
    <w:rsid w:val="002555FE"/>
    <w:rsid w:val="00255A52"/>
    <w:rsid w:val="00255EF3"/>
    <w:rsid w:val="00256206"/>
    <w:rsid w:val="00256C24"/>
    <w:rsid w:val="002572F5"/>
    <w:rsid w:val="002574D9"/>
    <w:rsid w:val="002576D4"/>
    <w:rsid w:val="00257D68"/>
    <w:rsid w:val="0026024E"/>
    <w:rsid w:val="00260276"/>
    <w:rsid w:val="002604F7"/>
    <w:rsid w:val="00260841"/>
    <w:rsid w:val="00260923"/>
    <w:rsid w:val="00261186"/>
    <w:rsid w:val="0026199B"/>
    <w:rsid w:val="00261F28"/>
    <w:rsid w:val="0026244A"/>
    <w:rsid w:val="00262517"/>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4B"/>
    <w:rsid w:val="00265EBE"/>
    <w:rsid w:val="0026643A"/>
    <w:rsid w:val="0026647C"/>
    <w:rsid w:val="00266A96"/>
    <w:rsid w:val="00267944"/>
    <w:rsid w:val="0026795D"/>
    <w:rsid w:val="00267D1E"/>
    <w:rsid w:val="00270060"/>
    <w:rsid w:val="0027026D"/>
    <w:rsid w:val="00270478"/>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F8A"/>
    <w:rsid w:val="00276AF6"/>
    <w:rsid w:val="00276B1D"/>
    <w:rsid w:val="00276C5B"/>
    <w:rsid w:val="00276CA6"/>
    <w:rsid w:val="0027758E"/>
    <w:rsid w:val="002779E2"/>
    <w:rsid w:val="00277A16"/>
    <w:rsid w:val="00277C0D"/>
    <w:rsid w:val="00277F9E"/>
    <w:rsid w:val="0028059F"/>
    <w:rsid w:val="00280B71"/>
    <w:rsid w:val="002810B3"/>
    <w:rsid w:val="00281AE4"/>
    <w:rsid w:val="002826BE"/>
    <w:rsid w:val="0028285A"/>
    <w:rsid w:val="00282FC3"/>
    <w:rsid w:val="0028320F"/>
    <w:rsid w:val="0028333C"/>
    <w:rsid w:val="002855B8"/>
    <w:rsid w:val="002865EF"/>
    <w:rsid w:val="00286622"/>
    <w:rsid w:val="00286EBA"/>
    <w:rsid w:val="00287298"/>
    <w:rsid w:val="002874E6"/>
    <w:rsid w:val="00287BA0"/>
    <w:rsid w:val="00290030"/>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A5F15"/>
    <w:rsid w:val="002A674F"/>
    <w:rsid w:val="002B0383"/>
    <w:rsid w:val="002B0786"/>
    <w:rsid w:val="002B0CE7"/>
    <w:rsid w:val="002B0E6A"/>
    <w:rsid w:val="002B1534"/>
    <w:rsid w:val="002B1CFE"/>
    <w:rsid w:val="002B1F08"/>
    <w:rsid w:val="002B2A30"/>
    <w:rsid w:val="002B2E39"/>
    <w:rsid w:val="002B3D48"/>
    <w:rsid w:val="002B3F77"/>
    <w:rsid w:val="002B42AE"/>
    <w:rsid w:val="002B4741"/>
    <w:rsid w:val="002B4F8F"/>
    <w:rsid w:val="002B56A0"/>
    <w:rsid w:val="002B5D14"/>
    <w:rsid w:val="002B63E5"/>
    <w:rsid w:val="002B6AE5"/>
    <w:rsid w:val="002B6C0E"/>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AE2"/>
    <w:rsid w:val="002C1B0D"/>
    <w:rsid w:val="002C1D97"/>
    <w:rsid w:val="002C267D"/>
    <w:rsid w:val="002C2930"/>
    <w:rsid w:val="002C2DFD"/>
    <w:rsid w:val="002C3162"/>
    <w:rsid w:val="002C37EF"/>
    <w:rsid w:val="002C3C25"/>
    <w:rsid w:val="002C42BD"/>
    <w:rsid w:val="002C4E3E"/>
    <w:rsid w:val="002C5821"/>
    <w:rsid w:val="002C5F8D"/>
    <w:rsid w:val="002C5FED"/>
    <w:rsid w:val="002C6260"/>
    <w:rsid w:val="002C664D"/>
    <w:rsid w:val="002C679B"/>
    <w:rsid w:val="002C6882"/>
    <w:rsid w:val="002C7132"/>
    <w:rsid w:val="002D0259"/>
    <w:rsid w:val="002D19F3"/>
    <w:rsid w:val="002D1FAD"/>
    <w:rsid w:val="002D2210"/>
    <w:rsid w:val="002D2EB3"/>
    <w:rsid w:val="002D35A7"/>
    <w:rsid w:val="002D3D08"/>
    <w:rsid w:val="002D40A6"/>
    <w:rsid w:val="002D44A8"/>
    <w:rsid w:val="002D45E2"/>
    <w:rsid w:val="002D465B"/>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C0F"/>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456"/>
    <w:rsid w:val="002E44EB"/>
    <w:rsid w:val="002E4BD0"/>
    <w:rsid w:val="002E580A"/>
    <w:rsid w:val="002E59EB"/>
    <w:rsid w:val="002E6549"/>
    <w:rsid w:val="002E713F"/>
    <w:rsid w:val="002F01EE"/>
    <w:rsid w:val="002F0413"/>
    <w:rsid w:val="002F1077"/>
    <w:rsid w:val="002F182F"/>
    <w:rsid w:val="002F19F8"/>
    <w:rsid w:val="002F22E7"/>
    <w:rsid w:val="002F365C"/>
    <w:rsid w:val="002F3710"/>
    <w:rsid w:val="002F3ED8"/>
    <w:rsid w:val="002F4798"/>
    <w:rsid w:val="002F4AB3"/>
    <w:rsid w:val="002F4B4B"/>
    <w:rsid w:val="002F4BCF"/>
    <w:rsid w:val="002F4F40"/>
    <w:rsid w:val="002F59E1"/>
    <w:rsid w:val="002F59F3"/>
    <w:rsid w:val="002F69EE"/>
    <w:rsid w:val="002F6AE9"/>
    <w:rsid w:val="002F7251"/>
    <w:rsid w:val="002F7318"/>
    <w:rsid w:val="002F75CC"/>
    <w:rsid w:val="002F7A1B"/>
    <w:rsid w:val="0030020E"/>
    <w:rsid w:val="0030039B"/>
    <w:rsid w:val="00301FC8"/>
    <w:rsid w:val="003036DE"/>
    <w:rsid w:val="00303F98"/>
    <w:rsid w:val="003040C4"/>
    <w:rsid w:val="00304939"/>
    <w:rsid w:val="00304E85"/>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4071"/>
    <w:rsid w:val="00324F58"/>
    <w:rsid w:val="00324F76"/>
    <w:rsid w:val="00325813"/>
    <w:rsid w:val="003259A4"/>
    <w:rsid w:val="00325E04"/>
    <w:rsid w:val="00325FF1"/>
    <w:rsid w:val="003260CC"/>
    <w:rsid w:val="003262FB"/>
    <w:rsid w:val="0032676C"/>
    <w:rsid w:val="00327029"/>
    <w:rsid w:val="003303D8"/>
    <w:rsid w:val="0033061A"/>
    <w:rsid w:val="0033149D"/>
    <w:rsid w:val="003314D9"/>
    <w:rsid w:val="0033165E"/>
    <w:rsid w:val="00331A93"/>
    <w:rsid w:val="0033242A"/>
    <w:rsid w:val="00333D40"/>
    <w:rsid w:val="00333EF5"/>
    <w:rsid w:val="00334002"/>
    <w:rsid w:val="0033416E"/>
    <w:rsid w:val="00334440"/>
    <w:rsid w:val="003351C7"/>
    <w:rsid w:val="0033530B"/>
    <w:rsid w:val="0033556C"/>
    <w:rsid w:val="0033597C"/>
    <w:rsid w:val="00336046"/>
    <w:rsid w:val="00336630"/>
    <w:rsid w:val="0033677D"/>
    <w:rsid w:val="00336D80"/>
    <w:rsid w:val="00337E71"/>
    <w:rsid w:val="00340006"/>
    <w:rsid w:val="00340232"/>
    <w:rsid w:val="00340B18"/>
    <w:rsid w:val="0034155F"/>
    <w:rsid w:val="00341627"/>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4C1D"/>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1CF"/>
    <w:rsid w:val="00361A5D"/>
    <w:rsid w:val="00362B0D"/>
    <w:rsid w:val="00362E3F"/>
    <w:rsid w:val="00363609"/>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E20"/>
    <w:rsid w:val="00370FF9"/>
    <w:rsid w:val="00371AFC"/>
    <w:rsid w:val="00371C64"/>
    <w:rsid w:val="00371E96"/>
    <w:rsid w:val="003724F8"/>
    <w:rsid w:val="00372C99"/>
    <w:rsid w:val="00372D09"/>
    <w:rsid w:val="00372DA7"/>
    <w:rsid w:val="003735CF"/>
    <w:rsid w:val="00374214"/>
    <w:rsid w:val="00374EEE"/>
    <w:rsid w:val="00376044"/>
    <w:rsid w:val="0037626A"/>
    <w:rsid w:val="0037661D"/>
    <w:rsid w:val="00376650"/>
    <w:rsid w:val="003768B1"/>
    <w:rsid w:val="00376B6D"/>
    <w:rsid w:val="00376FA6"/>
    <w:rsid w:val="00376FE8"/>
    <w:rsid w:val="0037716F"/>
    <w:rsid w:val="00377A50"/>
    <w:rsid w:val="00377F1D"/>
    <w:rsid w:val="003800A3"/>
    <w:rsid w:val="003800AA"/>
    <w:rsid w:val="003803A0"/>
    <w:rsid w:val="0038098C"/>
    <w:rsid w:val="00380CCC"/>
    <w:rsid w:val="00381138"/>
    <w:rsid w:val="003812C8"/>
    <w:rsid w:val="0038228D"/>
    <w:rsid w:val="003829D8"/>
    <w:rsid w:val="00382A69"/>
    <w:rsid w:val="003830F4"/>
    <w:rsid w:val="00383643"/>
    <w:rsid w:val="00383951"/>
    <w:rsid w:val="00383E78"/>
    <w:rsid w:val="00383EE4"/>
    <w:rsid w:val="003842EC"/>
    <w:rsid w:val="00384799"/>
    <w:rsid w:val="003852C0"/>
    <w:rsid w:val="00385B25"/>
    <w:rsid w:val="00385EC3"/>
    <w:rsid w:val="00386873"/>
    <w:rsid w:val="0038749F"/>
    <w:rsid w:val="00390D09"/>
    <w:rsid w:val="00390FFF"/>
    <w:rsid w:val="0039129A"/>
    <w:rsid w:val="003915E3"/>
    <w:rsid w:val="003919FE"/>
    <w:rsid w:val="0039267B"/>
    <w:rsid w:val="00393192"/>
    <w:rsid w:val="00393C35"/>
    <w:rsid w:val="00394239"/>
    <w:rsid w:val="003945E5"/>
    <w:rsid w:val="003949ED"/>
    <w:rsid w:val="00394B2E"/>
    <w:rsid w:val="00394FE3"/>
    <w:rsid w:val="0039518B"/>
    <w:rsid w:val="00395609"/>
    <w:rsid w:val="00395980"/>
    <w:rsid w:val="00395A9B"/>
    <w:rsid w:val="00395E96"/>
    <w:rsid w:val="003962E8"/>
    <w:rsid w:val="00396814"/>
    <w:rsid w:val="00397F1D"/>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8"/>
    <w:rsid w:val="003B3FEC"/>
    <w:rsid w:val="003B418D"/>
    <w:rsid w:val="003B4BCC"/>
    <w:rsid w:val="003B4DCA"/>
    <w:rsid w:val="003B5053"/>
    <w:rsid w:val="003B54C3"/>
    <w:rsid w:val="003B5827"/>
    <w:rsid w:val="003B63BD"/>
    <w:rsid w:val="003B6634"/>
    <w:rsid w:val="003B677F"/>
    <w:rsid w:val="003B69FE"/>
    <w:rsid w:val="003B705E"/>
    <w:rsid w:val="003B7150"/>
    <w:rsid w:val="003B79F5"/>
    <w:rsid w:val="003B7EA0"/>
    <w:rsid w:val="003B7EF7"/>
    <w:rsid w:val="003C0103"/>
    <w:rsid w:val="003C0148"/>
    <w:rsid w:val="003C06F4"/>
    <w:rsid w:val="003C0705"/>
    <w:rsid w:val="003C0811"/>
    <w:rsid w:val="003C1791"/>
    <w:rsid w:val="003C2871"/>
    <w:rsid w:val="003C3050"/>
    <w:rsid w:val="003C30E4"/>
    <w:rsid w:val="003C31EE"/>
    <w:rsid w:val="003C3233"/>
    <w:rsid w:val="003C340A"/>
    <w:rsid w:val="003C36E3"/>
    <w:rsid w:val="003C3971"/>
    <w:rsid w:val="003C39FC"/>
    <w:rsid w:val="003C3F10"/>
    <w:rsid w:val="003C4D3E"/>
    <w:rsid w:val="003C515A"/>
    <w:rsid w:val="003C537D"/>
    <w:rsid w:val="003C578F"/>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19E"/>
    <w:rsid w:val="003E37DA"/>
    <w:rsid w:val="003E49A5"/>
    <w:rsid w:val="003E4D0D"/>
    <w:rsid w:val="003E5715"/>
    <w:rsid w:val="003E62E6"/>
    <w:rsid w:val="003E6312"/>
    <w:rsid w:val="003E66E6"/>
    <w:rsid w:val="003E716F"/>
    <w:rsid w:val="003E7637"/>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727"/>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08A"/>
    <w:rsid w:val="0040439A"/>
    <w:rsid w:val="00404487"/>
    <w:rsid w:val="0040485F"/>
    <w:rsid w:val="00404A5D"/>
    <w:rsid w:val="00404DBA"/>
    <w:rsid w:val="00405D74"/>
    <w:rsid w:val="004063DD"/>
    <w:rsid w:val="00406579"/>
    <w:rsid w:val="00406A27"/>
    <w:rsid w:val="00406D66"/>
    <w:rsid w:val="00407694"/>
    <w:rsid w:val="0040773B"/>
    <w:rsid w:val="004106EF"/>
    <w:rsid w:val="00411311"/>
    <w:rsid w:val="00411627"/>
    <w:rsid w:val="00411698"/>
    <w:rsid w:val="004118FF"/>
    <w:rsid w:val="00411A5F"/>
    <w:rsid w:val="00411F9A"/>
    <w:rsid w:val="00412062"/>
    <w:rsid w:val="004120C2"/>
    <w:rsid w:val="00412852"/>
    <w:rsid w:val="00413153"/>
    <w:rsid w:val="00413534"/>
    <w:rsid w:val="00414CE7"/>
    <w:rsid w:val="004154DD"/>
    <w:rsid w:val="004156E1"/>
    <w:rsid w:val="00415704"/>
    <w:rsid w:val="00415BC3"/>
    <w:rsid w:val="00415EEE"/>
    <w:rsid w:val="00416D92"/>
    <w:rsid w:val="004171A8"/>
    <w:rsid w:val="004175F2"/>
    <w:rsid w:val="0042014F"/>
    <w:rsid w:val="00420339"/>
    <w:rsid w:val="00420702"/>
    <w:rsid w:val="00420AA7"/>
    <w:rsid w:val="00421A0E"/>
    <w:rsid w:val="00421B20"/>
    <w:rsid w:val="00421CB0"/>
    <w:rsid w:val="00421CD2"/>
    <w:rsid w:val="00421E1E"/>
    <w:rsid w:val="00421E9C"/>
    <w:rsid w:val="004224E3"/>
    <w:rsid w:val="00422B33"/>
    <w:rsid w:val="00423E63"/>
    <w:rsid w:val="00424D59"/>
    <w:rsid w:val="00425014"/>
    <w:rsid w:val="00426852"/>
    <w:rsid w:val="00426859"/>
    <w:rsid w:val="004269EB"/>
    <w:rsid w:val="00426BCD"/>
    <w:rsid w:val="00426E3A"/>
    <w:rsid w:val="004271B7"/>
    <w:rsid w:val="0042755D"/>
    <w:rsid w:val="004275E7"/>
    <w:rsid w:val="00430379"/>
    <w:rsid w:val="00430815"/>
    <w:rsid w:val="00430991"/>
    <w:rsid w:val="00431126"/>
    <w:rsid w:val="00431527"/>
    <w:rsid w:val="00432191"/>
    <w:rsid w:val="004322D9"/>
    <w:rsid w:val="00432BAB"/>
    <w:rsid w:val="004330B4"/>
    <w:rsid w:val="0043325C"/>
    <w:rsid w:val="004336D6"/>
    <w:rsid w:val="00433976"/>
    <w:rsid w:val="00433CFD"/>
    <w:rsid w:val="00434009"/>
    <w:rsid w:val="004341B0"/>
    <w:rsid w:val="00434399"/>
    <w:rsid w:val="00434476"/>
    <w:rsid w:val="00434C45"/>
    <w:rsid w:val="00435156"/>
    <w:rsid w:val="0043519D"/>
    <w:rsid w:val="00436357"/>
    <w:rsid w:val="0043778F"/>
    <w:rsid w:val="00437BCD"/>
    <w:rsid w:val="00440819"/>
    <w:rsid w:val="00440A4C"/>
    <w:rsid w:val="00441026"/>
    <w:rsid w:val="0044177D"/>
    <w:rsid w:val="004418DA"/>
    <w:rsid w:val="0044227C"/>
    <w:rsid w:val="0044235F"/>
    <w:rsid w:val="00442D7C"/>
    <w:rsid w:val="00443933"/>
    <w:rsid w:val="00443A1A"/>
    <w:rsid w:val="00443ED1"/>
    <w:rsid w:val="004442F7"/>
    <w:rsid w:val="00444C42"/>
    <w:rsid w:val="00444CFF"/>
    <w:rsid w:val="00444D23"/>
    <w:rsid w:val="00444DC5"/>
    <w:rsid w:val="004450B3"/>
    <w:rsid w:val="004458C7"/>
    <w:rsid w:val="004459AC"/>
    <w:rsid w:val="0044634B"/>
    <w:rsid w:val="00446D11"/>
    <w:rsid w:val="00446F4B"/>
    <w:rsid w:val="00447432"/>
    <w:rsid w:val="0044755F"/>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8EF"/>
    <w:rsid w:val="00460B93"/>
    <w:rsid w:val="00460E10"/>
    <w:rsid w:val="00461426"/>
    <w:rsid w:val="00461974"/>
    <w:rsid w:val="0046210C"/>
    <w:rsid w:val="00462123"/>
    <w:rsid w:val="00462B9A"/>
    <w:rsid w:val="004638CB"/>
    <w:rsid w:val="00463A73"/>
    <w:rsid w:val="00463E45"/>
    <w:rsid w:val="00464254"/>
    <w:rsid w:val="004650D1"/>
    <w:rsid w:val="004658FD"/>
    <w:rsid w:val="00466398"/>
    <w:rsid w:val="004666CA"/>
    <w:rsid w:val="00466A2C"/>
    <w:rsid w:val="00467603"/>
    <w:rsid w:val="004677E0"/>
    <w:rsid w:val="00470113"/>
    <w:rsid w:val="00470746"/>
    <w:rsid w:val="00470878"/>
    <w:rsid w:val="004717DD"/>
    <w:rsid w:val="00471E8E"/>
    <w:rsid w:val="004722BA"/>
    <w:rsid w:val="004722BB"/>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0896"/>
    <w:rsid w:val="0049120B"/>
    <w:rsid w:val="0049142C"/>
    <w:rsid w:val="004914D5"/>
    <w:rsid w:val="00491786"/>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45D"/>
    <w:rsid w:val="00496C88"/>
    <w:rsid w:val="00497304"/>
    <w:rsid w:val="00497A2B"/>
    <w:rsid w:val="00497F2E"/>
    <w:rsid w:val="004A01EB"/>
    <w:rsid w:val="004A0F00"/>
    <w:rsid w:val="004A1A8D"/>
    <w:rsid w:val="004A2539"/>
    <w:rsid w:val="004A2B64"/>
    <w:rsid w:val="004A2C3A"/>
    <w:rsid w:val="004A2C7A"/>
    <w:rsid w:val="004A3225"/>
    <w:rsid w:val="004A389B"/>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7E1"/>
    <w:rsid w:val="004B4A94"/>
    <w:rsid w:val="004B4ACE"/>
    <w:rsid w:val="004B5556"/>
    <w:rsid w:val="004B75E7"/>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C0"/>
    <w:rsid w:val="004C60F2"/>
    <w:rsid w:val="004C63D8"/>
    <w:rsid w:val="004C6650"/>
    <w:rsid w:val="004C67BC"/>
    <w:rsid w:val="004C692B"/>
    <w:rsid w:val="004C69D7"/>
    <w:rsid w:val="004C6AA1"/>
    <w:rsid w:val="004C7E9F"/>
    <w:rsid w:val="004D02C1"/>
    <w:rsid w:val="004D072D"/>
    <w:rsid w:val="004D164A"/>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5EC8"/>
    <w:rsid w:val="004D655E"/>
    <w:rsid w:val="004D6A02"/>
    <w:rsid w:val="004D6FD0"/>
    <w:rsid w:val="004D7025"/>
    <w:rsid w:val="004D719E"/>
    <w:rsid w:val="004D730E"/>
    <w:rsid w:val="004D737E"/>
    <w:rsid w:val="004D7517"/>
    <w:rsid w:val="004D76A3"/>
    <w:rsid w:val="004D7E63"/>
    <w:rsid w:val="004E074D"/>
    <w:rsid w:val="004E0D60"/>
    <w:rsid w:val="004E0E71"/>
    <w:rsid w:val="004E1346"/>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49D"/>
    <w:rsid w:val="004E6643"/>
    <w:rsid w:val="004E67A5"/>
    <w:rsid w:val="004E6A6A"/>
    <w:rsid w:val="004E6E4E"/>
    <w:rsid w:val="004E6EBA"/>
    <w:rsid w:val="004E6F7C"/>
    <w:rsid w:val="004E731E"/>
    <w:rsid w:val="004E7872"/>
    <w:rsid w:val="004E78A2"/>
    <w:rsid w:val="004F00E2"/>
    <w:rsid w:val="004F0AAD"/>
    <w:rsid w:val="004F0DAF"/>
    <w:rsid w:val="004F19BF"/>
    <w:rsid w:val="004F2467"/>
    <w:rsid w:val="004F29E2"/>
    <w:rsid w:val="004F33D4"/>
    <w:rsid w:val="004F33DF"/>
    <w:rsid w:val="004F35F0"/>
    <w:rsid w:val="004F37E2"/>
    <w:rsid w:val="004F3EBC"/>
    <w:rsid w:val="004F4172"/>
    <w:rsid w:val="004F496D"/>
    <w:rsid w:val="004F4FEE"/>
    <w:rsid w:val="004F5180"/>
    <w:rsid w:val="004F523A"/>
    <w:rsid w:val="004F56DE"/>
    <w:rsid w:val="004F6361"/>
    <w:rsid w:val="004F7304"/>
    <w:rsid w:val="004F7508"/>
    <w:rsid w:val="004F7844"/>
    <w:rsid w:val="004F7BE0"/>
    <w:rsid w:val="0050013D"/>
    <w:rsid w:val="005005C2"/>
    <w:rsid w:val="005005E3"/>
    <w:rsid w:val="0050061B"/>
    <w:rsid w:val="00500BA4"/>
    <w:rsid w:val="005020AF"/>
    <w:rsid w:val="0050239F"/>
    <w:rsid w:val="005030DB"/>
    <w:rsid w:val="00503417"/>
    <w:rsid w:val="00503656"/>
    <w:rsid w:val="00503F9F"/>
    <w:rsid w:val="0050455F"/>
    <w:rsid w:val="00504732"/>
    <w:rsid w:val="00504A20"/>
    <w:rsid w:val="00504C03"/>
    <w:rsid w:val="005053B9"/>
    <w:rsid w:val="0050633C"/>
    <w:rsid w:val="00506895"/>
    <w:rsid w:val="0050693A"/>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F16"/>
    <w:rsid w:val="00514448"/>
    <w:rsid w:val="005145A3"/>
    <w:rsid w:val="00514AD8"/>
    <w:rsid w:val="00514CE6"/>
    <w:rsid w:val="00514FF9"/>
    <w:rsid w:val="00515F8A"/>
    <w:rsid w:val="005166A7"/>
    <w:rsid w:val="00516726"/>
    <w:rsid w:val="005168C6"/>
    <w:rsid w:val="00516FB6"/>
    <w:rsid w:val="005174E9"/>
    <w:rsid w:val="005177E3"/>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4968"/>
    <w:rsid w:val="00524CB2"/>
    <w:rsid w:val="005250B1"/>
    <w:rsid w:val="00525361"/>
    <w:rsid w:val="00525527"/>
    <w:rsid w:val="00525C91"/>
    <w:rsid w:val="00526A2E"/>
    <w:rsid w:val="00527378"/>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57E"/>
    <w:rsid w:val="00552747"/>
    <w:rsid w:val="005527D2"/>
    <w:rsid w:val="005543ED"/>
    <w:rsid w:val="00555796"/>
    <w:rsid w:val="00555800"/>
    <w:rsid w:val="005559F1"/>
    <w:rsid w:val="0055627D"/>
    <w:rsid w:val="00556434"/>
    <w:rsid w:val="005567E9"/>
    <w:rsid w:val="00556B2E"/>
    <w:rsid w:val="00556CCA"/>
    <w:rsid w:val="00556DDD"/>
    <w:rsid w:val="00556F8A"/>
    <w:rsid w:val="005575A4"/>
    <w:rsid w:val="00557B2D"/>
    <w:rsid w:val="00557CC6"/>
    <w:rsid w:val="005600AB"/>
    <w:rsid w:val="0056012F"/>
    <w:rsid w:val="00560741"/>
    <w:rsid w:val="00560CB6"/>
    <w:rsid w:val="00560E45"/>
    <w:rsid w:val="00561158"/>
    <w:rsid w:val="005615B8"/>
    <w:rsid w:val="00561C55"/>
    <w:rsid w:val="00561E0B"/>
    <w:rsid w:val="00562D10"/>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6F4C"/>
    <w:rsid w:val="0057706D"/>
    <w:rsid w:val="005772CA"/>
    <w:rsid w:val="00577845"/>
    <w:rsid w:val="00580261"/>
    <w:rsid w:val="00580283"/>
    <w:rsid w:val="00580425"/>
    <w:rsid w:val="005811EA"/>
    <w:rsid w:val="00581A3C"/>
    <w:rsid w:val="00581FDD"/>
    <w:rsid w:val="0058209B"/>
    <w:rsid w:val="00582173"/>
    <w:rsid w:val="00582DFC"/>
    <w:rsid w:val="00583330"/>
    <w:rsid w:val="0058395B"/>
    <w:rsid w:val="005840F3"/>
    <w:rsid w:val="0058444B"/>
    <w:rsid w:val="00584F87"/>
    <w:rsid w:val="00585124"/>
    <w:rsid w:val="005856F6"/>
    <w:rsid w:val="005858F2"/>
    <w:rsid w:val="00586273"/>
    <w:rsid w:val="005866C4"/>
    <w:rsid w:val="00586971"/>
    <w:rsid w:val="00586AE0"/>
    <w:rsid w:val="0058764A"/>
    <w:rsid w:val="005876EF"/>
    <w:rsid w:val="005877DD"/>
    <w:rsid w:val="00587D73"/>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36D"/>
    <w:rsid w:val="005957AF"/>
    <w:rsid w:val="00595BE5"/>
    <w:rsid w:val="0059621D"/>
    <w:rsid w:val="0059641E"/>
    <w:rsid w:val="00596BD8"/>
    <w:rsid w:val="00597213"/>
    <w:rsid w:val="0059731F"/>
    <w:rsid w:val="005975B2"/>
    <w:rsid w:val="00597630"/>
    <w:rsid w:val="005977B4"/>
    <w:rsid w:val="00597C49"/>
    <w:rsid w:val="005A04E2"/>
    <w:rsid w:val="005A0998"/>
    <w:rsid w:val="005A0AEB"/>
    <w:rsid w:val="005A150C"/>
    <w:rsid w:val="005A20D5"/>
    <w:rsid w:val="005A232C"/>
    <w:rsid w:val="005A23C6"/>
    <w:rsid w:val="005A2A00"/>
    <w:rsid w:val="005A3132"/>
    <w:rsid w:val="005A34B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95D"/>
    <w:rsid w:val="005B5A07"/>
    <w:rsid w:val="005B5D13"/>
    <w:rsid w:val="005B6448"/>
    <w:rsid w:val="005B6C89"/>
    <w:rsid w:val="005B745B"/>
    <w:rsid w:val="005B75DB"/>
    <w:rsid w:val="005B7683"/>
    <w:rsid w:val="005B774C"/>
    <w:rsid w:val="005B7D04"/>
    <w:rsid w:val="005B7E5C"/>
    <w:rsid w:val="005C0423"/>
    <w:rsid w:val="005C0506"/>
    <w:rsid w:val="005C0A3E"/>
    <w:rsid w:val="005C14E7"/>
    <w:rsid w:val="005C18A7"/>
    <w:rsid w:val="005C1FA3"/>
    <w:rsid w:val="005C2C66"/>
    <w:rsid w:val="005C2D93"/>
    <w:rsid w:val="005C360B"/>
    <w:rsid w:val="005C3710"/>
    <w:rsid w:val="005C3BB3"/>
    <w:rsid w:val="005C3F6C"/>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2FE9"/>
    <w:rsid w:val="005D30CC"/>
    <w:rsid w:val="005D3B77"/>
    <w:rsid w:val="005D402F"/>
    <w:rsid w:val="005D443B"/>
    <w:rsid w:val="005D445C"/>
    <w:rsid w:val="005D4524"/>
    <w:rsid w:val="005D4999"/>
    <w:rsid w:val="005D4CB5"/>
    <w:rsid w:val="005D4D00"/>
    <w:rsid w:val="005D4DA2"/>
    <w:rsid w:val="005D4E7E"/>
    <w:rsid w:val="005D51FF"/>
    <w:rsid w:val="005D571D"/>
    <w:rsid w:val="005D6429"/>
    <w:rsid w:val="005D748B"/>
    <w:rsid w:val="005D7D07"/>
    <w:rsid w:val="005D7DB1"/>
    <w:rsid w:val="005E0465"/>
    <w:rsid w:val="005E04EB"/>
    <w:rsid w:val="005E0C4E"/>
    <w:rsid w:val="005E124A"/>
    <w:rsid w:val="005E206E"/>
    <w:rsid w:val="005E241E"/>
    <w:rsid w:val="005E2582"/>
    <w:rsid w:val="005E25CD"/>
    <w:rsid w:val="005E267F"/>
    <w:rsid w:val="005E2B8E"/>
    <w:rsid w:val="005E2E6D"/>
    <w:rsid w:val="005E3C85"/>
    <w:rsid w:val="005E414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3E12"/>
    <w:rsid w:val="005F4431"/>
    <w:rsid w:val="005F5093"/>
    <w:rsid w:val="005F5722"/>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30F"/>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07135"/>
    <w:rsid w:val="00607640"/>
    <w:rsid w:val="006077B3"/>
    <w:rsid w:val="00610091"/>
    <w:rsid w:val="0061040E"/>
    <w:rsid w:val="006109C0"/>
    <w:rsid w:val="006109FA"/>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C20"/>
    <w:rsid w:val="00623EBB"/>
    <w:rsid w:val="006244D6"/>
    <w:rsid w:val="0062465D"/>
    <w:rsid w:val="00624C7D"/>
    <w:rsid w:val="0062535D"/>
    <w:rsid w:val="00625458"/>
    <w:rsid w:val="0062696C"/>
    <w:rsid w:val="00626CDE"/>
    <w:rsid w:val="00626D9F"/>
    <w:rsid w:val="00626FE3"/>
    <w:rsid w:val="00627128"/>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5DA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56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5EC0"/>
    <w:rsid w:val="00656482"/>
    <w:rsid w:val="006565F7"/>
    <w:rsid w:val="006567DB"/>
    <w:rsid w:val="0065683D"/>
    <w:rsid w:val="00656FF3"/>
    <w:rsid w:val="00657026"/>
    <w:rsid w:val="0065759A"/>
    <w:rsid w:val="00657B20"/>
    <w:rsid w:val="00661232"/>
    <w:rsid w:val="00661C44"/>
    <w:rsid w:val="00662013"/>
    <w:rsid w:val="006630BD"/>
    <w:rsid w:val="0066321E"/>
    <w:rsid w:val="00663A6E"/>
    <w:rsid w:val="00663F25"/>
    <w:rsid w:val="00664EC1"/>
    <w:rsid w:val="006653CB"/>
    <w:rsid w:val="00665665"/>
    <w:rsid w:val="00665AB1"/>
    <w:rsid w:val="00665EC1"/>
    <w:rsid w:val="0066627D"/>
    <w:rsid w:val="006674CC"/>
    <w:rsid w:val="00667E1E"/>
    <w:rsid w:val="00667E62"/>
    <w:rsid w:val="006709FF"/>
    <w:rsid w:val="00670B9A"/>
    <w:rsid w:val="00671020"/>
    <w:rsid w:val="006712C3"/>
    <w:rsid w:val="00671495"/>
    <w:rsid w:val="006721C8"/>
    <w:rsid w:val="0067221D"/>
    <w:rsid w:val="00672236"/>
    <w:rsid w:val="00672350"/>
    <w:rsid w:val="006724DA"/>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6EB"/>
    <w:rsid w:val="006839F6"/>
    <w:rsid w:val="006840C7"/>
    <w:rsid w:val="0068423E"/>
    <w:rsid w:val="006843FA"/>
    <w:rsid w:val="00684DEA"/>
    <w:rsid w:val="00684FCA"/>
    <w:rsid w:val="00685089"/>
    <w:rsid w:val="00686082"/>
    <w:rsid w:val="0068628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754"/>
    <w:rsid w:val="006A0FFC"/>
    <w:rsid w:val="006A137A"/>
    <w:rsid w:val="006A13F3"/>
    <w:rsid w:val="006A1A58"/>
    <w:rsid w:val="006A200B"/>
    <w:rsid w:val="006A24C9"/>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B0A4D"/>
    <w:rsid w:val="006B0D8F"/>
    <w:rsid w:val="006B18FD"/>
    <w:rsid w:val="006B1940"/>
    <w:rsid w:val="006B2331"/>
    <w:rsid w:val="006B2334"/>
    <w:rsid w:val="006B25F0"/>
    <w:rsid w:val="006B2899"/>
    <w:rsid w:val="006B290B"/>
    <w:rsid w:val="006B29CD"/>
    <w:rsid w:val="006B2B57"/>
    <w:rsid w:val="006B3CA3"/>
    <w:rsid w:val="006B3D8E"/>
    <w:rsid w:val="006B4F03"/>
    <w:rsid w:val="006B5124"/>
    <w:rsid w:val="006B524D"/>
    <w:rsid w:val="006B6011"/>
    <w:rsid w:val="006B611F"/>
    <w:rsid w:val="006B6156"/>
    <w:rsid w:val="006B651C"/>
    <w:rsid w:val="006B6A08"/>
    <w:rsid w:val="006B6B5E"/>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6AA2"/>
    <w:rsid w:val="006C7082"/>
    <w:rsid w:val="006C72AB"/>
    <w:rsid w:val="006C7621"/>
    <w:rsid w:val="006C7AAB"/>
    <w:rsid w:val="006C7AB9"/>
    <w:rsid w:val="006C7B87"/>
    <w:rsid w:val="006D0264"/>
    <w:rsid w:val="006D0319"/>
    <w:rsid w:val="006D0A9C"/>
    <w:rsid w:val="006D0DCA"/>
    <w:rsid w:val="006D1636"/>
    <w:rsid w:val="006D1CF4"/>
    <w:rsid w:val="006D29A6"/>
    <w:rsid w:val="006D2CD2"/>
    <w:rsid w:val="006D367B"/>
    <w:rsid w:val="006D3900"/>
    <w:rsid w:val="006D471A"/>
    <w:rsid w:val="006D4732"/>
    <w:rsid w:val="006D4A60"/>
    <w:rsid w:val="006D50E3"/>
    <w:rsid w:val="006D52E0"/>
    <w:rsid w:val="006D5389"/>
    <w:rsid w:val="006D6012"/>
    <w:rsid w:val="006D6F26"/>
    <w:rsid w:val="006D7DD7"/>
    <w:rsid w:val="006E020A"/>
    <w:rsid w:val="006E070A"/>
    <w:rsid w:val="006E073F"/>
    <w:rsid w:val="006E1723"/>
    <w:rsid w:val="006E1B3C"/>
    <w:rsid w:val="006E1D80"/>
    <w:rsid w:val="006E1DBF"/>
    <w:rsid w:val="006E267C"/>
    <w:rsid w:val="006E274B"/>
    <w:rsid w:val="006E3898"/>
    <w:rsid w:val="006E399E"/>
    <w:rsid w:val="006E3BFE"/>
    <w:rsid w:val="006E41D7"/>
    <w:rsid w:val="006E4A27"/>
    <w:rsid w:val="006E5068"/>
    <w:rsid w:val="006E5134"/>
    <w:rsid w:val="006E549F"/>
    <w:rsid w:val="006E563A"/>
    <w:rsid w:val="006E5F2F"/>
    <w:rsid w:val="006E5FE9"/>
    <w:rsid w:val="006E6BDA"/>
    <w:rsid w:val="006E734D"/>
    <w:rsid w:val="006E79F3"/>
    <w:rsid w:val="006E7F1D"/>
    <w:rsid w:val="006F03E1"/>
    <w:rsid w:val="006F0DD8"/>
    <w:rsid w:val="006F10FD"/>
    <w:rsid w:val="006F13EC"/>
    <w:rsid w:val="006F164B"/>
    <w:rsid w:val="006F19D3"/>
    <w:rsid w:val="006F1CC9"/>
    <w:rsid w:val="006F1DE2"/>
    <w:rsid w:val="006F1FE8"/>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A3"/>
    <w:rsid w:val="00703FF1"/>
    <w:rsid w:val="00704128"/>
    <w:rsid w:val="0070428F"/>
    <w:rsid w:val="0070436B"/>
    <w:rsid w:val="007046CF"/>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6D8"/>
    <w:rsid w:val="00714B64"/>
    <w:rsid w:val="00715298"/>
    <w:rsid w:val="007156EC"/>
    <w:rsid w:val="0071599B"/>
    <w:rsid w:val="00716136"/>
    <w:rsid w:val="00716245"/>
    <w:rsid w:val="007164A8"/>
    <w:rsid w:val="00716B62"/>
    <w:rsid w:val="00716F79"/>
    <w:rsid w:val="00717D58"/>
    <w:rsid w:val="007202B8"/>
    <w:rsid w:val="00720A00"/>
    <w:rsid w:val="00720A16"/>
    <w:rsid w:val="00720D89"/>
    <w:rsid w:val="00720F3B"/>
    <w:rsid w:val="007211F1"/>
    <w:rsid w:val="007216CB"/>
    <w:rsid w:val="00721882"/>
    <w:rsid w:val="00721BB1"/>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91E"/>
    <w:rsid w:val="00727B44"/>
    <w:rsid w:val="00727C2D"/>
    <w:rsid w:val="00727C7B"/>
    <w:rsid w:val="007303F9"/>
    <w:rsid w:val="0073059D"/>
    <w:rsid w:val="007311BC"/>
    <w:rsid w:val="007313B8"/>
    <w:rsid w:val="007317AC"/>
    <w:rsid w:val="00731D07"/>
    <w:rsid w:val="00732096"/>
    <w:rsid w:val="00732114"/>
    <w:rsid w:val="007321F1"/>
    <w:rsid w:val="00733475"/>
    <w:rsid w:val="00733497"/>
    <w:rsid w:val="00733C92"/>
    <w:rsid w:val="00734471"/>
    <w:rsid w:val="007346A3"/>
    <w:rsid w:val="007349BE"/>
    <w:rsid w:val="00734A5B"/>
    <w:rsid w:val="00734A9E"/>
    <w:rsid w:val="00734E4F"/>
    <w:rsid w:val="00734E7C"/>
    <w:rsid w:val="0073574E"/>
    <w:rsid w:val="00735F39"/>
    <w:rsid w:val="0074064C"/>
    <w:rsid w:val="007406AA"/>
    <w:rsid w:val="0074103F"/>
    <w:rsid w:val="00741BD5"/>
    <w:rsid w:val="007421F2"/>
    <w:rsid w:val="007423FD"/>
    <w:rsid w:val="0074278D"/>
    <w:rsid w:val="0074297F"/>
    <w:rsid w:val="007430B5"/>
    <w:rsid w:val="007439BC"/>
    <w:rsid w:val="00743E62"/>
    <w:rsid w:val="00744629"/>
    <w:rsid w:val="00744B47"/>
    <w:rsid w:val="00744BAB"/>
    <w:rsid w:val="00744C73"/>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C0D"/>
    <w:rsid w:val="00760E9D"/>
    <w:rsid w:val="00763A16"/>
    <w:rsid w:val="00764A39"/>
    <w:rsid w:val="00764BAC"/>
    <w:rsid w:val="00764EE8"/>
    <w:rsid w:val="00764F4C"/>
    <w:rsid w:val="007654C5"/>
    <w:rsid w:val="00765AC2"/>
    <w:rsid w:val="00765C32"/>
    <w:rsid w:val="00766A59"/>
    <w:rsid w:val="00766A9D"/>
    <w:rsid w:val="00766CCB"/>
    <w:rsid w:val="007671B9"/>
    <w:rsid w:val="0076772B"/>
    <w:rsid w:val="00767ACE"/>
    <w:rsid w:val="00767C20"/>
    <w:rsid w:val="007703B7"/>
    <w:rsid w:val="00770CD3"/>
    <w:rsid w:val="00771267"/>
    <w:rsid w:val="007714EB"/>
    <w:rsid w:val="00771A75"/>
    <w:rsid w:val="0077296F"/>
    <w:rsid w:val="00773B8C"/>
    <w:rsid w:val="00773EA8"/>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6C7"/>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3B4"/>
    <w:rsid w:val="0078491C"/>
    <w:rsid w:val="00784943"/>
    <w:rsid w:val="007859B5"/>
    <w:rsid w:val="00786057"/>
    <w:rsid w:val="007865BF"/>
    <w:rsid w:val="0078746F"/>
    <w:rsid w:val="00787A7E"/>
    <w:rsid w:val="007905AC"/>
    <w:rsid w:val="0079146D"/>
    <w:rsid w:val="00791981"/>
    <w:rsid w:val="00791C1D"/>
    <w:rsid w:val="00791DB9"/>
    <w:rsid w:val="00793169"/>
    <w:rsid w:val="00793737"/>
    <w:rsid w:val="00793772"/>
    <w:rsid w:val="0079377E"/>
    <w:rsid w:val="00793C4E"/>
    <w:rsid w:val="00793ED2"/>
    <w:rsid w:val="0079427E"/>
    <w:rsid w:val="00794519"/>
    <w:rsid w:val="00794D62"/>
    <w:rsid w:val="007956C8"/>
    <w:rsid w:val="00795D2A"/>
    <w:rsid w:val="00795F34"/>
    <w:rsid w:val="007963E7"/>
    <w:rsid w:val="00796EA1"/>
    <w:rsid w:val="0079790B"/>
    <w:rsid w:val="007A02BB"/>
    <w:rsid w:val="007A0850"/>
    <w:rsid w:val="007A1075"/>
    <w:rsid w:val="007A12A0"/>
    <w:rsid w:val="007A13E6"/>
    <w:rsid w:val="007A1B2C"/>
    <w:rsid w:val="007A1C3A"/>
    <w:rsid w:val="007A246D"/>
    <w:rsid w:val="007A2B29"/>
    <w:rsid w:val="007A2D96"/>
    <w:rsid w:val="007A2F81"/>
    <w:rsid w:val="007A33D6"/>
    <w:rsid w:val="007A3788"/>
    <w:rsid w:val="007A3EFD"/>
    <w:rsid w:val="007A4FBD"/>
    <w:rsid w:val="007A5119"/>
    <w:rsid w:val="007A6EF4"/>
    <w:rsid w:val="007A7D3B"/>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50F6"/>
    <w:rsid w:val="007B547A"/>
    <w:rsid w:val="007B603F"/>
    <w:rsid w:val="007B623A"/>
    <w:rsid w:val="007B684D"/>
    <w:rsid w:val="007B6BA5"/>
    <w:rsid w:val="007B6ED0"/>
    <w:rsid w:val="007B7B72"/>
    <w:rsid w:val="007C004F"/>
    <w:rsid w:val="007C0D09"/>
    <w:rsid w:val="007C14EA"/>
    <w:rsid w:val="007C16FC"/>
    <w:rsid w:val="007C1929"/>
    <w:rsid w:val="007C19C5"/>
    <w:rsid w:val="007C1F84"/>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56E"/>
    <w:rsid w:val="007C693A"/>
    <w:rsid w:val="007C6D05"/>
    <w:rsid w:val="007C7D7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A1B"/>
    <w:rsid w:val="007D3DB4"/>
    <w:rsid w:val="007D4D41"/>
    <w:rsid w:val="007D4F54"/>
    <w:rsid w:val="007D6580"/>
    <w:rsid w:val="007D68BA"/>
    <w:rsid w:val="007D69D9"/>
    <w:rsid w:val="007D6D26"/>
    <w:rsid w:val="007D72B2"/>
    <w:rsid w:val="007D7E3B"/>
    <w:rsid w:val="007E05FE"/>
    <w:rsid w:val="007E0E5E"/>
    <w:rsid w:val="007E232F"/>
    <w:rsid w:val="007E2832"/>
    <w:rsid w:val="007E3555"/>
    <w:rsid w:val="007E3A92"/>
    <w:rsid w:val="007E3C1A"/>
    <w:rsid w:val="007E4119"/>
    <w:rsid w:val="007E468B"/>
    <w:rsid w:val="007E48A6"/>
    <w:rsid w:val="007E4FB7"/>
    <w:rsid w:val="007E5385"/>
    <w:rsid w:val="007E5E2A"/>
    <w:rsid w:val="007E6269"/>
    <w:rsid w:val="007E63F3"/>
    <w:rsid w:val="007E661F"/>
    <w:rsid w:val="007E67CD"/>
    <w:rsid w:val="007E6B3B"/>
    <w:rsid w:val="007E7A19"/>
    <w:rsid w:val="007E7B34"/>
    <w:rsid w:val="007E7C87"/>
    <w:rsid w:val="007E7DE5"/>
    <w:rsid w:val="007E7F8E"/>
    <w:rsid w:val="007E7FA1"/>
    <w:rsid w:val="007F0061"/>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F68"/>
    <w:rsid w:val="00807317"/>
    <w:rsid w:val="0080745B"/>
    <w:rsid w:val="0081031E"/>
    <w:rsid w:val="00810B0D"/>
    <w:rsid w:val="00810C4B"/>
    <w:rsid w:val="00810D94"/>
    <w:rsid w:val="00810F99"/>
    <w:rsid w:val="00811445"/>
    <w:rsid w:val="008130CC"/>
    <w:rsid w:val="00813222"/>
    <w:rsid w:val="0081347B"/>
    <w:rsid w:val="00813935"/>
    <w:rsid w:val="00813B9B"/>
    <w:rsid w:val="00814606"/>
    <w:rsid w:val="0081474F"/>
    <w:rsid w:val="008154E7"/>
    <w:rsid w:val="0081604E"/>
    <w:rsid w:val="00816051"/>
    <w:rsid w:val="008164C3"/>
    <w:rsid w:val="008168CD"/>
    <w:rsid w:val="008169E5"/>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04E"/>
    <w:rsid w:val="00824629"/>
    <w:rsid w:val="00824CA4"/>
    <w:rsid w:val="00824CDE"/>
    <w:rsid w:val="00824D08"/>
    <w:rsid w:val="00824E50"/>
    <w:rsid w:val="008254B7"/>
    <w:rsid w:val="00825904"/>
    <w:rsid w:val="00825E6B"/>
    <w:rsid w:val="00825F49"/>
    <w:rsid w:val="008263C7"/>
    <w:rsid w:val="00826E0E"/>
    <w:rsid w:val="00827868"/>
    <w:rsid w:val="00827D6C"/>
    <w:rsid w:val="008304AF"/>
    <w:rsid w:val="00830B5A"/>
    <w:rsid w:val="0083125C"/>
    <w:rsid w:val="00831E42"/>
    <w:rsid w:val="00831EA2"/>
    <w:rsid w:val="008327B4"/>
    <w:rsid w:val="00832A97"/>
    <w:rsid w:val="0083327B"/>
    <w:rsid w:val="008338BE"/>
    <w:rsid w:val="00833967"/>
    <w:rsid w:val="00834116"/>
    <w:rsid w:val="00834521"/>
    <w:rsid w:val="00834896"/>
    <w:rsid w:val="00834952"/>
    <w:rsid w:val="00834D0E"/>
    <w:rsid w:val="00835311"/>
    <w:rsid w:val="008353B8"/>
    <w:rsid w:val="008355A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29E"/>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35F"/>
    <w:rsid w:val="00851CE5"/>
    <w:rsid w:val="008521AF"/>
    <w:rsid w:val="00854477"/>
    <w:rsid w:val="008546F6"/>
    <w:rsid w:val="00854E13"/>
    <w:rsid w:val="008554E7"/>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6E5E"/>
    <w:rsid w:val="00867BC2"/>
    <w:rsid w:val="00867F59"/>
    <w:rsid w:val="0087067E"/>
    <w:rsid w:val="00871471"/>
    <w:rsid w:val="008717F1"/>
    <w:rsid w:val="0087226C"/>
    <w:rsid w:val="0087237A"/>
    <w:rsid w:val="008736CF"/>
    <w:rsid w:val="008736DC"/>
    <w:rsid w:val="008737F7"/>
    <w:rsid w:val="00873828"/>
    <w:rsid w:val="00873BFF"/>
    <w:rsid w:val="0087454F"/>
    <w:rsid w:val="0087455C"/>
    <w:rsid w:val="00874D49"/>
    <w:rsid w:val="0087553F"/>
    <w:rsid w:val="008755EB"/>
    <w:rsid w:val="008759F4"/>
    <w:rsid w:val="008760A9"/>
    <w:rsid w:val="008768CA"/>
    <w:rsid w:val="00876E9C"/>
    <w:rsid w:val="00876FA3"/>
    <w:rsid w:val="008772D0"/>
    <w:rsid w:val="00877872"/>
    <w:rsid w:val="0088060D"/>
    <w:rsid w:val="00881751"/>
    <w:rsid w:val="00881D68"/>
    <w:rsid w:val="00881EE8"/>
    <w:rsid w:val="00881FA4"/>
    <w:rsid w:val="008828AA"/>
    <w:rsid w:val="00882B17"/>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2F2D"/>
    <w:rsid w:val="00893102"/>
    <w:rsid w:val="00893361"/>
    <w:rsid w:val="0089342F"/>
    <w:rsid w:val="00893A46"/>
    <w:rsid w:val="00893F1C"/>
    <w:rsid w:val="0089474E"/>
    <w:rsid w:val="008947FC"/>
    <w:rsid w:val="00894A23"/>
    <w:rsid w:val="00895C1C"/>
    <w:rsid w:val="0089672A"/>
    <w:rsid w:val="00896764"/>
    <w:rsid w:val="00896986"/>
    <w:rsid w:val="00896A76"/>
    <w:rsid w:val="0089764A"/>
    <w:rsid w:val="008977AD"/>
    <w:rsid w:val="00897D41"/>
    <w:rsid w:val="008A08A5"/>
    <w:rsid w:val="008A0C8E"/>
    <w:rsid w:val="008A1A94"/>
    <w:rsid w:val="008A1C19"/>
    <w:rsid w:val="008A2806"/>
    <w:rsid w:val="008A4FA0"/>
    <w:rsid w:val="008A4FA6"/>
    <w:rsid w:val="008A51EC"/>
    <w:rsid w:val="008A53A1"/>
    <w:rsid w:val="008A5B25"/>
    <w:rsid w:val="008A5B2B"/>
    <w:rsid w:val="008A5B66"/>
    <w:rsid w:val="008A5C9A"/>
    <w:rsid w:val="008A5D5C"/>
    <w:rsid w:val="008A5F4B"/>
    <w:rsid w:val="008A62C2"/>
    <w:rsid w:val="008A6696"/>
    <w:rsid w:val="008A7BF8"/>
    <w:rsid w:val="008B05CB"/>
    <w:rsid w:val="008B05D9"/>
    <w:rsid w:val="008B09DD"/>
    <w:rsid w:val="008B1243"/>
    <w:rsid w:val="008B1A2B"/>
    <w:rsid w:val="008B1A69"/>
    <w:rsid w:val="008B2D8F"/>
    <w:rsid w:val="008B3222"/>
    <w:rsid w:val="008B3598"/>
    <w:rsid w:val="008B4320"/>
    <w:rsid w:val="008B48D7"/>
    <w:rsid w:val="008B5526"/>
    <w:rsid w:val="008B5937"/>
    <w:rsid w:val="008B607E"/>
    <w:rsid w:val="008B65E8"/>
    <w:rsid w:val="008B69D5"/>
    <w:rsid w:val="008B6A24"/>
    <w:rsid w:val="008B6EF2"/>
    <w:rsid w:val="008B7565"/>
    <w:rsid w:val="008B7665"/>
    <w:rsid w:val="008B772E"/>
    <w:rsid w:val="008B790F"/>
    <w:rsid w:val="008C01DA"/>
    <w:rsid w:val="008C020B"/>
    <w:rsid w:val="008C125A"/>
    <w:rsid w:val="008C1815"/>
    <w:rsid w:val="008C1C47"/>
    <w:rsid w:val="008C2175"/>
    <w:rsid w:val="008C368B"/>
    <w:rsid w:val="008C3ABE"/>
    <w:rsid w:val="008C4346"/>
    <w:rsid w:val="008C4583"/>
    <w:rsid w:val="008C46EC"/>
    <w:rsid w:val="008C4930"/>
    <w:rsid w:val="008C4C7C"/>
    <w:rsid w:val="008C5238"/>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3C5"/>
    <w:rsid w:val="008D747E"/>
    <w:rsid w:val="008D7889"/>
    <w:rsid w:val="008D7A29"/>
    <w:rsid w:val="008E03B3"/>
    <w:rsid w:val="008E04FD"/>
    <w:rsid w:val="008E090A"/>
    <w:rsid w:val="008E106B"/>
    <w:rsid w:val="008E18D5"/>
    <w:rsid w:val="008E1EE8"/>
    <w:rsid w:val="008E2992"/>
    <w:rsid w:val="008E2A69"/>
    <w:rsid w:val="008E2BF4"/>
    <w:rsid w:val="008E42B7"/>
    <w:rsid w:val="008E5586"/>
    <w:rsid w:val="008E563E"/>
    <w:rsid w:val="008E58EC"/>
    <w:rsid w:val="008E633B"/>
    <w:rsid w:val="008E6D07"/>
    <w:rsid w:val="008E6DAE"/>
    <w:rsid w:val="008F0F4A"/>
    <w:rsid w:val="008F2242"/>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5FD4"/>
    <w:rsid w:val="00906861"/>
    <w:rsid w:val="00906B9F"/>
    <w:rsid w:val="00907BDE"/>
    <w:rsid w:val="0091002A"/>
    <w:rsid w:val="00911475"/>
    <w:rsid w:val="00911517"/>
    <w:rsid w:val="00911D96"/>
    <w:rsid w:val="00912206"/>
    <w:rsid w:val="00912617"/>
    <w:rsid w:val="00912645"/>
    <w:rsid w:val="00912867"/>
    <w:rsid w:val="009128CD"/>
    <w:rsid w:val="0091335F"/>
    <w:rsid w:val="0091348E"/>
    <w:rsid w:val="00913B28"/>
    <w:rsid w:val="00913B57"/>
    <w:rsid w:val="0091416D"/>
    <w:rsid w:val="00914557"/>
    <w:rsid w:val="00914BBE"/>
    <w:rsid w:val="00914F79"/>
    <w:rsid w:val="009159EC"/>
    <w:rsid w:val="0091619B"/>
    <w:rsid w:val="009161E1"/>
    <w:rsid w:val="009170FE"/>
    <w:rsid w:val="009171A1"/>
    <w:rsid w:val="0091720E"/>
    <w:rsid w:val="00917F76"/>
    <w:rsid w:val="009201AC"/>
    <w:rsid w:val="00920E67"/>
    <w:rsid w:val="00921064"/>
    <w:rsid w:val="0092141E"/>
    <w:rsid w:val="00921768"/>
    <w:rsid w:val="0092184E"/>
    <w:rsid w:val="0092239E"/>
    <w:rsid w:val="009224E9"/>
    <w:rsid w:val="00923033"/>
    <w:rsid w:val="00923D86"/>
    <w:rsid w:val="00923F81"/>
    <w:rsid w:val="00924696"/>
    <w:rsid w:val="00924B10"/>
    <w:rsid w:val="00924D92"/>
    <w:rsid w:val="00924FA1"/>
    <w:rsid w:val="00925487"/>
    <w:rsid w:val="0092571A"/>
    <w:rsid w:val="009259C6"/>
    <w:rsid w:val="00926C41"/>
    <w:rsid w:val="009270D9"/>
    <w:rsid w:val="009271F5"/>
    <w:rsid w:val="009276F8"/>
    <w:rsid w:val="0092789D"/>
    <w:rsid w:val="00927E6F"/>
    <w:rsid w:val="00930559"/>
    <w:rsid w:val="00930640"/>
    <w:rsid w:val="009306DD"/>
    <w:rsid w:val="0093084C"/>
    <w:rsid w:val="009309D6"/>
    <w:rsid w:val="00930AF8"/>
    <w:rsid w:val="00930C55"/>
    <w:rsid w:val="00931136"/>
    <w:rsid w:val="0093137F"/>
    <w:rsid w:val="0093199C"/>
    <w:rsid w:val="00931CA6"/>
    <w:rsid w:val="00932486"/>
    <w:rsid w:val="00932AC2"/>
    <w:rsid w:val="0093462B"/>
    <w:rsid w:val="009348A9"/>
    <w:rsid w:val="00934DD0"/>
    <w:rsid w:val="00935657"/>
    <w:rsid w:val="009357D1"/>
    <w:rsid w:val="00935CF5"/>
    <w:rsid w:val="0093676A"/>
    <w:rsid w:val="00936D0A"/>
    <w:rsid w:val="00936FB8"/>
    <w:rsid w:val="00937083"/>
    <w:rsid w:val="00937DB1"/>
    <w:rsid w:val="00940992"/>
    <w:rsid w:val="00941C14"/>
    <w:rsid w:val="00942A53"/>
    <w:rsid w:val="00942A6C"/>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7FF"/>
    <w:rsid w:val="00951C10"/>
    <w:rsid w:val="009527E4"/>
    <w:rsid w:val="00952C34"/>
    <w:rsid w:val="00953877"/>
    <w:rsid w:val="009549BE"/>
    <w:rsid w:val="00955167"/>
    <w:rsid w:val="0095533F"/>
    <w:rsid w:val="00955506"/>
    <w:rsid w:val="00955A30"/>
    <w:rsid w:val="00956088"/>
    <w:rsid w:val="009564DC"/>
    <w:rsid w:val="009569A1"/>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C4D"/>
    <w:rsid w:val="00974D3D"/>
    <w:rsid w:val="009750F0"/>
    <w:rsid w:val="0097535B"/>
    <w:rsid w:val="00975846"/>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27C6"/>
    <w:rsid w:val="00983173"/>
    <w:rsid w:val="009837DF"/>
    <w:rsid w:val="00984529"/>
    <w:rsid w:val="00984CA7"/>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B1A"/>
    <w:rsid w:val="00991FF2"/>
    <w:rsid w:val="009924B9"/>
    <w:rsid w:val="00992615"/>
    <w:rsid w:val="00992ACF"/>
    <w:rsid w:val="00993052"/>
    <w:rsid w:val="009935C9"/>
    <w:rsid w:val="00994064"/>
    <w:rsid w:val="00994A8B"/>
    <w:rsid w:val="00995671"/>
    <w:rsid w:val="00995814"/>
    <w:rsid w:val="00996BF6"/>
    <w:rsid w:val="0099716F"/>
    <w:rsid w:val="009973C0"/>
    <w:rsid w:val="00997888"/>
    <w:rsid w:val="00997EF2"/>
    <w:rsid w:val="00997F00"/>
    <w:rsid w:val="00997F2D"/>
    <w:rsid w:val="00997FE4"/>
    <w:rsid w:val="009A0748"/>
    <w:rsid w:val="009A13EA"/>
    <w:rsid w:val="009A1901"/>
    <w:rsid w:val="009A1E4B"/>
    <w:rsid w:val="009A2281"/>
    <w:rsid w:val="009A2417"/>
    <w:rsid w:val="009A244C"/>
    <w:rsid w:val="009A27CB"/>
    <w:rsid w:val="009A2CCF"/>
    <w:rsid w:val="009A2DC7"/>
    <w:rsid w:val="009A3815"/>
    <w:rsid w:val="009A383F"/>
    <w:rsid w:val="009A3CED"/>
    <w:rsid w:val="009A44D0"/>
    <w:rsid w:val="009A4757"/>
    <w:rsid w:val="009A4920"/>
    <w:rsid w:val="009A4B1B"/>
    <w:rsid w:val="009A4BF9"/>
    <w:rsid w:val="009A512D"/>
    <w:rsid w:val="009A582E"/>
    <w:rsid w:val="009A5D76"/>
    <w:rsid w:val="009A61DC"/>
    <w:rsid w:val="009A638B"/>
    <w:rsid w:val="009A65D7"/>
    <w:rsid w:val="009A6983"/>
    <w:rsid w:val="009A6D43"/>
    <w:rsid w:val="009A71A6"/>
    <w:rsid w:val="009A7500"/>
    <w:rsid w:val="009A75AE"/>
    <w:rsid w:val="009A7DDD"/>
    <w:rsid w:val="009B0557"/>
    <w:rsid w:val="009B07A9"/>
    <w:rsid w:val="009B10B3"/>
    <w:rsid w:val="009B1334"/>
    <w:rsid w:val="009B1B46"/>
    <w:rsid w:val="009B1DBC"/>
    <w:rsid w:val="009B1F3F"/>
    <w:rsid w:val="009B343D"/>
    <w:rsid w:val="009B3737"/>
    <w:rsid w:val="009B45FC"/>
    <w:rsid w:val="009B480B"/>
    <w:rsid w:val="009B4A85"/>
    <w:rsid w:val="009B4C98"/>
    <w:rsid w:val="009B5CB7"/>
    <w:rsid w:val="009B60BD"/>
    <w:rsid w:val="009B645F"/>
    <w:rsid w:val="009B7523"/>
    <w:rsid w:val="009C0528"/>
    <w:rsid w:val="009C0760"/>
    <w:rsid w:val="009C0C3B"/>
    <w:rsid w:val="009C0ECA"/>
    <w:rsid w:val="009C0FCC"/>
    <w:rsid w:val="009C13BE"/>
    <w:rsid w:val="009C1B79"/>
    <w:rsid w:val="009C2E65"/>
    <w:rsid w:val="009C2E93"/>
    <w:rsid w:val="009C2EAA"/>
    <w:rsid w:val="009C329E"/>
    <w:rsid w:val="009C39EA"/>
    <w:rsid w:val="009C3AFE"/>
    <w:rsid w:val="009C3D4B"/>
    <w:rsid w:val="009C4268"/>
    <w:rsid w:val="009C4AB3"/>
    <w:rsid w:val="009C551E"/>
    <w:rsid w:val="009C598A"/>
    <w:rsid w:val="009C6396"/>
    <w:rsid w:val="009C675D"/>
    <w:rsid w:val="009C68A0"/>
    <w:rsid w:val="009C79E0"/>
    <w:rsid w:val="009C7CC7"/>
    <w:rsid w:val="009C7F22"/>
    <w:rsid w:val="009D0AA8"/>
    <w:rsid w:val="009D0EFF"/>
    <w:rsid w:val="009D1106"/>
    <w:rsid w:val="009D17AE"/>
    <w:rsid w:val="009D1A6C"/>
    <w:rsid w:val="009D2AF8"/>
    <w:rsid w:val="009D2BE9"/>
    <w:rsid w:val="009D30F9"/>
    <w:rsid w:val="009D3330"/>
    <w:rsid w:val="009D377A"/>
    <w:rsid w:val="009D3969"/>
    <w:rsid w:val="009D3EF1"/>
    <w:rsid w:val="009D491D"/>
    <w:rsid w:val="009D4EE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0F"/>
    <w:rsid w:val="009E19A6"/>
    <w:rsid w:val="009E1A0F"/>
    <w:rsid w:val="009E1A89"/>
    <w:rsid w:val="009E1FC3"/>
    <w:rsid w:val="009E2423"/>
    <w:rsid w:val="009E2953"/>
    <w:rsid w:val="009E2D41"/>
    <w:rsid w:val="009E2EDB"/>
    <w:rsid w:val="009E3F0B"/>
    <w:rsid w:val="009E4077"/>
    <w:rsid w:val="009E4DDD"/>
    <w:rsid w:val="009E5634"/>
    <w:rsid w:val="009E5CB3"/>
    <w:rsid w:val="009E5FE0"/>
    <w:rsid w:val="009E637A"/>
    <w:rsid w:val="009E6861"/>
    <w:rsid w:val="009E69E4"/>
    <w:rsid w:val="009E7303"/>
    <w:rsid w:val="009E7537"/>
    <w:rsid w:val="009E75BF"/>
    <w:rsid w:val="009F0192"/>
    <w:rsid w:val="009F1392"/>
    <w:rsid w:val="009F1D6A"/>
    <w:rsid w:val="009F207D"/>
    <w:rsid w:val="009F270C"/>
    <w:rsid w:val="009F2AAF"/>
    <w:rsid w:val="009F2D50"/>
    <w:rsid w:val="009F2E90"/>
    <w:rsid w:val="009F3333"/>
    <w:rsid w:val="009F3336"/>
    <w:rsid w:val="009F33B6"/>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8E8"/>
    <w:rsid w:val="00A01DA0"/>
    <w:rsid w:val="00A022C1"/>
    <w:rsid w:val="00A023D6"/>
    <w:rsid w:val="00A02A9F"/>
    <w:rsid w:val="00A030F1"/>
    <w:rsid w:val="00A0335F"/>
    <w:rsid w:val="00A03405"/>
    <w:rsid w:val="00A041BA"/>
    <w:rsid w:val="00A0443A"/>
    <w:rsid w:val="00A045AF"/>
    <w:rsid w:val="00A04A6A"/>
    <w:rsid w:val="00A051F8"/>
    <w:rsid w:val="00A05809"/>
    <w:rsid w:val="00A05F7C"/>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267C"/>
    <w:rsid w:val="00A12769"/>
    <w:rsid w:val="00A13201"/>
    <w:rsid w:val="00A13605"/>
    <w:rsid w:val="00A13B59"/>
    <w:rsid w:val="00A13B9E"/>
    <w:rsid w:val="00A13DE9"/>
    <w:rsid w:val="00A146F5"/>
    <w:rsid w:val="00A14914"/>
    <w:rsid w:val="00A14A12"/>
    <w:rsid w:val="00A14E16"/>
    <w:rsid w:val="00A15724"/>
    <w:rsid w:val="00A158C6"/>
    <w:rsid w:val="00A15907"/>
    <w:rsid w:val="00A15D20"/>
    <w:rsid w:val="00A164B4"/>
    <w:rsid w:val="00A168AC"/>
    <w:rsid w:val="00A16E60"/>
    <w:rsid w:val="00A16E71"/>
    <w:rsid w:val="00A17C14"/>
    <w:rsid w:val="00A20DD1"/>
    <w:rsid w:val="00A20FF8"/>
    <w:rsid w:val="00A21E39"/>
    <w:rsid w:val="00A21E53"/>
    <w:rsid w:val="00A22E7E"/>
    <w:rsid w:val="00A2336E"/>
    <w:rsid w:val="00A23605"/>
    <w:rsid w:val="00A2366C"/>
    <w:rsid w:val="00A23AA9"/>
    <w:rsid w:val="00A23AFD"/>
    <w:rsid w:val="00A23C7B"/>
    <w:rsid w:val="00A23E50"/>
    <w:rsid w:val="00A241F3"/>
    <w:rsid w:val="00A245C2"/>
    <w:rsid w:val="00A245F8"/>
    <w:rsid w:val="00A247C5"/>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F2A"/>
    <w:rsid w:val="00A34249"/>
    <w:rsid w:val="00A34450"/>
    <w:rsid w:val="00A347BD"/>
    <w:rsid w:val="00A34874"/>
    <w:rsid w:val="00A348D4"/>
    <w:rsid w:val="00A34E8A"/>
    <w:rsid w:val="00A35048"/>
    <w:rsid w:val="00A35544"/>
    <w:rsid w:val="00A35991"/>
    <w:rsid w:val="00A36024"/>
    <w:rsid w:val="00A3615E"/>
    <w:rsid w:val="00A3692F"/>
    <w:rsid w:val="00A36DB2"/>
    <w:rsid w:val="00A37939"/>
    <w:rsid w:val="00A37BDE"/>
    <w:rsid w:val="00A37F0C"/>
    <w:rsid w:val="00A40433"/>
    <w:rsid w:val="00A40D6F"/>
    <w:rsid w:val="00A40EA2"/>
    <w:rsid w:val="00A41185"/>
    <w:rsid w:val="00A41B87"/>
    <w:rsid w:val="00A41B97"/>
    <w:rsid w:val="00A41C8B"/>
    <w:rsid w:val="00A42191"/>
    <w:rsid w:val="00A422E2"/>
    <w:rsid w:val="00A43AE1"/>
    <w:rsid w:val="00A44258"/>
    <w:rsid w:val="00A4455B"/>
    <w:rsid w:val="00A44892"/>
    <w:rsid w:val="00A45D59"/>
    <w:rsid w:val="00A463AC"/>
    <w:rsid w:val="00A46542"/>
    <w:rsid w:val="00A46BE8"/>
    <w:rsid w:val="00A46E98"/>
    <w:rsid w:val="00A4769D"/>
    <w:rsid w:val="00A47F09"/>
    <w:rsid w:val="00A507C3"/>
    <w:rsid w:val="00A5086C"/>
    <w:rsid w:val="00A50972"/>
    <w:rsid w:val="00A509D7"/>
    <w:rsid w:val="00A50B9D"/>
    <w:rsid w:val="00A51AA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0252"/>
    <w:rsid w:val="00A61159"/>
    <w:rsid w:val="00A6124C"/>
    <w:rsid w:val="00A61A71"/>
    <w:rsid w:val="00A61D2C"/>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43F"/>
    <w:rsid w:val="00A6780F"/>
    <w:rsid w:val="00A67E05"/>
    <w:rsid w:val="00A67F31"/>
    <w:rsid w:val="00A704BF"/>
    <w:rsid w:val="00A70776"/>
    <w:rsid w:val="00A708CD"/>
    <w:rsid w:val="00A71084"/>
    <w:rsid w:val="00A7132F"/>
    <w:rsid w:val="00A71541"/>
    <w:rsid w:val="00A71A97"/>
    <w:rsid w:val="00A71BD0"/>
    <w:rsid w:val="00A725E4"/>
    <w:rsid w:val="00A72A7F"/>
    <w:rsid w:val="00A72C3C"/>
    <w:rsid w:val="00A72CCA"/>
    <w:rsid w:val="00A73246"/>
    <w:rsid w:val="00A74875"/>
    <w:rsid w:val="00A74C1C"/>
    <w:rsid w:val="00A7508E"/>
    <w:rsid w:val="00A7533D"/>
    <w:rsid w:val="00A75AD4"/>
    <w:rsid w:val="00A75B60"/>
    <w:rsid w:val="00A75EBD"/>
    <w:rsid w:val="00A76C2E"/>
    <w:rsid w:val="00A76FA8"/>
    <w:rsid w:val="00A77694"/>
    <w:rsid w:val="00A8095A"/>
    <w:rsid w:val="00A80A2D"/>
    <w:rsid w:val="00A8132E"/>
    <w:rsid w:val="00A8136A"/>
    <w:rsid w:val="00A81B64"/>
    <w:rsid w:val="00A82346"/>
    <w:rsid w:val="00A82821"/>
    <w:rsid w:val="00A83665"/>
    <w:rsid w:val="00A83926"/>
    <w:rsid w:val="00A83CEF"/>
    <w:rsid w:val="00A83D5D"/>
    <w:rsid w:val="00A84A96"/>
    <w:rsid w:val="00A84C08"/>
    <w:rsid w:val="00A85860"/>
    <w:rsid w:val="00A85C4E"/>
    <w:rsid w:val="00A8687A"/>
    <w:rsid w:val="00A86A43"/>
    <w:rsid w:val="00A86CE8"/>
    <w:rsid w:val="00A86FC4"/>
    <w:rsid w:val="00A900D2"/>
    <w:rsid w:val="00A90354"/>
    <w:rsid w:val="00A9077A"/>
    <w:rsid w:val="00A90B43"/>
    <w:rsid w:val="00A90CB1"/>
    <w:rsid w:val="00A90D92"/>
    <w:rsid w:val="00A914AC"/>
    <w:rsid w:val="00A917E6"/>
    <w:rsid w:val="00A925BB"/>
    <w:rsid w:val="00A92633"/>
    <w:rsid w:val="00A92A04"/>
    <w:rsid w:val="00A92DB5"/>
    <w:rsid w:val="00A92DC8"/>
    <w:rsid w:val="00A92F50"/>
    <w:rsid w:val="00A92FF5"/>
    <w:rsid w:val="00A93013"/>
    <w:rsid w:val="00A9350F"/>
    <w:rsid w:val="00A93A26"/>
    <w:rsid w:val="00A93F53"/>
    <w:rsid w:val="00A940FD"/>
    <w:rsid w:val="00A9438E"/>
    <w:rsid w:val="00A94A4B"/>
    <w:rsid w:val="00A953A3"/>
    <w:rsid w:val="00A95B91"/>
    <w:rsid w:val="00A95CB5"/>
    <w:rsid w:val="00A9626E"/>
    <w:rsid w:val="00A96274"/>
    <w:rsid w:val="00A963CF"/>
    <w:rsid w:val="00A9724B"/>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1CD"/>
    <w:rsid w:val="00AA6209"/>
    <w:rsid w:val="00AA62C0"/>
    <w:rsid w:val="00AA759F"/>
    <w:rsid w:val="00AA7A69"/>
    <w:rsid w:val="00AA7FEC"/>
    <w:rsid w:val="00AB0123"/>
    <w:rsid w:val="00AB1F1E"/>
    <w:rsid w:val="00AB1FBA"/>
    <w:rsid w:val="00AB29E6"/>
    <w:rsid w:val="00AB3C7A"/>
    <w:rsid w:val="00AB41EC"/>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8A1"/>
    <w:rsid w:val="00AB7B4A"/>
    <w:rsid w:val="00AB7CEB"/>
    <w:rsid w:val="00AC0282"/>
    <w:rsid w:val="00AC09FA"/>
    <w:rsid w:val="00AC0BA1"/>
    <w:rsid w:val="00AC12D7"/>
    <w:rsid w:val="00AC16BE"/>
    <w:rsid w:val="00AC17B7"/>
    <w:rsid w:val="00AC20EB"/>
    <w:rsid w:val="00AC2A25"/>
    <w:rsid w:val="00AC326A"/>
    <w:rsid w:val="00AC336F"/>
    <w:rsid w:val="00AC389E"/>
    <w:rsid w:val="00AC39E0"/>
    <w:rsid w:val="00AC3D3D"/>
    <w:rsid w:val="00AC415B"/>
    <w:rsid w:val="00AC445C"/>
    <w:rsid w:val="00AC447C"/>
    <w:rsid w:val="00AC4BF6"/>
    <w:rsid w:val="00AC5316"/>
    <w:rsid w:val="00AC53D5"/>
    <w:rsid w:val="00AC5C5E"/>
    <w:rsid w:val="00AC61E1"/>
    <w:rsid w:val="00AC6D7D"/>
    <w:rsid w:val="00AC7348"/>
    <w:rsid w:val="00AC7A1D"/>
    <w:rsid w:val="00AC7EC7"/>
    <w:rsid w:val="00AD0175"/>
    <w:rsid w:val="00AD0C98"/>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827"/>
    <w:rsid w:val="00AD4D62"/>
    <w:rsid w:val="00AD5346"/>
    <w:rsid w:val="00AD5712"/>
    <w:rsid w:val="00AD5B79"/>
    <w:rsid w:val="00AD5CB6"/>
    <w:rsid w:val="00AD6A65"/>
    <w:rsid w:val="00AD7B1E"/>
    <w:rsid w:val="00AD7DE4"/>
    <w:rsid w:val="00AD7E32"/>
    <w:rsid w:val="00AE07D2"/>
    <w:rsid w:val="00AE0BC3"/>
    <w:rsid w:val="00AE0E07"/>
    <w:rsid w:val="00AE2A04"/>
    <w:rsid w:val="00AE2AFD"/>
    <w:rsid w:val="00AE3037"/>
    <w:rsid w:val="00AE32AE"/>
    <w:rsid w:val="00AE3365"/>
    <w:rsid w:val="00AE3457"/>
    <w:rsid w:val="00AE4213"/>
    <w:rsid w:val="00AE43AE"/>
    <w:rsid w:val="00AE46B8"/>
    <w:rsid w:val="00AE4726"/>
    <w:rsid w:val="00AE4995"/>
    <w:rsid w:val="00AE502C"/>
    <w:rsid w:val="00AE5040"/>
    <w:rsid w:val="00AE5151"/>
    <w:rsid w:val="00AE5FD8"/>
    <w:rsid w:val="00AE6227"/>
    <w:rsid w:val="00AE6389"/>
    <w:rsid w:val="00AE6FDB"/>
    <w:rsid w:val="00AE715E"/>
    <w:rsid w:val="00AE72CD"/>
    <w:rsid w:val="00AF0588"/>
    <w:rsid w:val="00AF08D2"/>
    <w:rsid w:val="00AF09A3"/>
    <w:rsid w:val="00AF0B52"/>
    <w:rsid w:val="00AF1ACA"/>
    <w:rsid w:val="00AF1C5C"/>
    <w:rsid w:val="00AF1D01"/>
    <w:rsid w:val="00AF24E2"/>
    <w:rsid w:val="00AF2B2A"/>
    <w:rsid w:val="00AF3269"/>
    <w:rsid w:val="00AF358F"/>
    <w:rsid w:val="00AF3651"/>
    <w:rsid w:val="00AF3ED4"/>
    <w:rsid w:val="00AF402A"/>
    <w:rsid w:val="00AF40BD"/>
    <w:rsid w:val="00AF491C"/>
    <w:rsid w:val="00AF49B4"/>
    <w:rsid w:val="00AF56D4"/>
    <w:rsid w:val="00AF571B"/>
    <w:rsid w:val="00AF572D"/>
    <w:rsid w:val="00AF578C"/>
    <w:rsid w:val="00AF63CA"/>
    <w:rsid w:val="00AF6411"/>
    <w:rsid w:val="00AF656C"/>
    <w:rsid w:val="00AF6CEC"/>
    <w:rsid w:val="00AF7851"/>
    <w:rsid w:val="00AF79B1"/>
    <w:rsid w:val="00AF7A23"/>
    <w:rsid w:val="00B00010"/>
    <w:rsid w:val="00B00319"/>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707"/>
    <w:rsid w:val="00B0483D"/>
    <w:rsid w:val="00B049AE"/>
    <w:rsid w:val="00B05C4F"/>
    <w:rsid w:val="00B05E5E"/>
    <w:rsid w:val="00B06D97"/>
    <w:rsid w:val="00B07650"/>
    <w:rsid w:val="00B079AC"/>
    <w:rsid w:val="00B07A3E"/>
    <w:rsid w:val="00B1096A"/>
    <w:rsid w:val="00B10F32"/>
    <w:rsid w:val="00B114C1"/>
    <w:rsid w:val="00B12520"/>
    <w:rsid w:val="00B131D9"/>
    <w:rsid w:val="00B132AD"/>
    <w:rsid w:val="00B133AE"/>
    <w:rsid w:val="00B13A32"/>
    <w:rsid w:val="00B140FF"/>
    <w:rsid w:val="00B14A71"/>
    <w:rsid w:val="00B1541F"/>
    <w:rsid w:val="00B15449"/>
    <w:rsid w:val="00B15674"/>
    <w:rsid w:val="00B15CD5"/>
    <w:rsid w:val="00B15FC3"/>
    <w:rsid w:val="00B16104"/>
    <w:rsid w:val="00B16280"/>
    <w:rsid w:val="00B1646C"/>
    <w:rsid w:val="00B16C7C"/>
    <w:rsid w:val="00B1701D"/>
    <w:rsid w:val="00B1758D"/>
    <w:rsid w:val="00B17810"/>
    <w:rsid w:val="00B17F98"/>
    <w:rsid w:val="00B20056"/>
    <w:rsid w:val="00B203D6"/>
    <w:rsid w:val="00B20DDA"/>
    <w:rsid w:val="00B20FAE"/>
    <w:rsid w:val="00B21460"/>
    <w:rsid w:val="00B21885"/>
    <w:rsid w:val="00B222CE"/>
    <w:rsid w:val="00B22496"/>
    <w:rsid w:val="00B22F4F"/>
    <w:rsid w:val="00B23B45"/>
    <w:rsid w:val="00B250B3"/>
    <w:rsid w:val="00B2564A"/>
    <w:rsid w:val="00B25F29"/>
    <w:rsid w:val="00B26961"/>
    <w:rsid w:val="00B26F06"/>
    <w:rsid w:val="00B26FF8"/>
    <w:rsid w:val="00B2733D"/>
    <w:rsid w:val="00B27936"/>
    <w:rsid w:val="00B30782"/>
    <w:rsid w:val="00B3127B"/>
    <w:rsid w:val="00B312DE"/>
    <w:rsid w:val="00B31A65"/>
    <w:rsid w:val="00B320C7"/>
    <w:rsid w:val="00B3286D"/>
    <w:rsid w:val="00B328E3"/>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3A32"/>
    <w:rsid w:val="00B445C8"/>
    <w:rsid w:val="00B445FF"/>
    <w:rsid w:val="00B44727"/>
    <w:rsid w:val="00B44C10"/>
    <w:rsid w:val="00B4527B"/>
    <w:rsid w:val="00B45BAE"/>
    <w:rsid w:val="00B45C99"/>
    <w:rsid w:val="00B47589"/>
    <w:rsid w:val="00B4792E"/>
    <w:rsid w:val="00B47B13"/>
    <w:rsid w:val="00B47D61"/>
    <w:rsid w:val="00B47E7F"/>
    <w:rsid w:val="00B47F30"/>
    <w:rsid w:val="00B5011A"/>
    <w:rsid w:val="00B50552"/>
    <w:rsid w:val="00B505C6"/>
    <w:rsid w:val="00B50698"/>
    <w:rsid w:val="00B50935"/>
    <w:rsid w:val="00B50973"/>
    <w:rsid w:val="00B50DD5"/>
    <w:rsid w:val="00B5130C"/>
    <w:rsid w:val="00B51BB9"/>
    <w:rsid w:val="00B51FEE"/>
    <w:rsid w:val="00B524B6"/>
    <w:rsid w:val="00B52C31"/>
    <w:rsid w:val="00B53127"/>
    <w:rsid w:val="00B5355D"/>
    <w:rsid w:val="00B5395A"/>
    <w:rsid w:val="00B53FB9"/>
    <w:rsid w:val="00B54533"/>
    <w:rsid w:val="00B54958"/>
    <w:rsid w:val="00B54FE5"/>
    <w:rsid w:val="00B55A33"/>
    <w:rsid w:val="00B55F94"/>
    <w:rsid w:val="00B567B8"/>
    <w:rsid w:val="00B57B9C"/>
    <w:rsid w:val="00B60346"/>
    <w:rsid w:val="00B60BEF"/>
    <w:rsid w:val="00B60D93"/>
    <w:rsid w:val="00B61503"/>
    <w:rsid w:val="00B61F9C"/>
    <w:rsid w:val="00B62408"/>
    <w:rsid w:val="00B62F64"/>
    <w:rsid w:val="00B62F6D"/>
    <w:rsid w:val="00B63143"/>
    <w:rsid w:val="00B6384F"/>
    <w:rsid w:val="00B63C2A"/>
    <w:rsid w:val="00B64753"/>
    <w:rsid w:val="00B64CCA"/>
    <w:rsid w:val="00B65978"/>
    <w:rsid w:val="00B65F18"/>
    <w:rsid w:val="00B66665"/>
    <w:rsid w:val="00B66D3F"/>
    <w:rsid w:val="00B66E28"/>
    <w:rsid w:val="00B67D71"/>
    <w:rsid w:val="00B70299"/>
    <w:rsid w:val="00B70390"/>
    <w:rsid w:val="00B7055B"/>
    <w:rsid w:val="00B706AC"/>
    <w:rsid w:val="00B708D9"/>
    <w:rsid w:val="00B70934"/>
    <w:rsid w:val="00B709E6"/>
    <w:rsid w:val="00B716DE"/>
    <w:rsid w:val="00B71987"/>
    <w:rsid w:val="00B71EAA"/>
    <w:rsid w:val="00B720D8"/>
    <w:rsid w:val="00B72DAD"/>
    <w:rsid w:val="00B74932"/>
    <w:rsid w:val="00B74FAF"/>
    <w:rsid w:val="00B75647"/>
    <w:rsid w:val="00B75700"/>
    <w:rsid w:val="00B757D7"/>
    <w:rsid w:val="00B75957"/>
    <w:rsid w:val="00B75C46"/>
    <w:rsid w:val="00B77029"/>
    <w:rsid w:val="00B771AE"/>
    <w:rsid w:val="00B7766C"/>
    <w:rsid w:val="00B77E3F"/>
    <w:rsid w:val="00B77E8F"/>
    <w:rsid w:val="00B800A9"/>
    <w:rsid w:val="00B80830"/>
    <w:rsid w:val="00B809F8"/>
    <w:rsid w:val="00B80D4A"/>
    <w:rsid w:val="00B81C1A"/>
    <w:rsid w:val="00B81DFF"/>
    <w:rsid w:val="00B82257"/>
    <w:rsid w:val="00B82284"/>
    <w:rsid w:val="00B82CBD"/>
    <w:rsid w:val="00B83406"/>
    <w:rsid w:val="00B834C9"/>
    <w:rsid w:val="00B834DC"/>
    <w:rsid w:val="00B83B58"/>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6CD"/>
    <w:rsid w:val="00B87FC8"/>
    <w:rsid w:val="00B90906"/>
    <w:rsid w:val="00B90C39"/>
    <w:rsid w:val="00B915C1"/>
    <w:rsid w:val="00B916C4"/>
    <w:rsid w:val="00B91854"/>
    <w:rsid w:val="00B91BD6"/>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974F3"/>
    <w:rsid w:val="00BA0C70"/>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22E"/>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125"/>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4B9"/>
    <w:rsid w:val="00BC493F"/>
    <w:rsid w:val="00BC54C5"/>
    <w:rsid w:val="00BC5B70"/>
    <w:rsid w:val="00BC619E"/>
    <w:rsid w:val="00BC6654"/>
    <w:rsid w:val="00BC68F3"/>
    <w:rsid w:val="00BC6F48"/>
    <w:rsid w:val="00BC73A2"/>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1131"/>
    <w:rsid w:val="00BE1471"/>
    <w:rsid w:val="00BE1E3F"/>
    <w:rsid w:val="00BE2D7B"/>
    <w:rsid w:val="00BE3B51"/>
    <w:rsid w:val="00BE40BC"/>
    <w:rsid w:val="00BE418D"/>
    <w:rsid w:val="00BE4B0E"/>
    <w:rsid w:val="00BE4B40"/>
    <w:rsid w:val="00BE4C28"/>
    <w:rsid w:val="00BE5BCA"/>
    <w:rsid w:val="00BE5FF6"/>
    <w:rsid w:val="00BE6496"/>
    <w:rsid w:val="00BE6600"/>
    <w:rsid w:val="00BE6CC8"/>
    <w:rsid w:val="00BE6D03"/>
    <w:rsid w:val="00BE6EFC"/>
    <w:rsid w:val="00BE726F"/>
    <w:rsid w:val="00BE737E"/>
    <w:rsid w:val="00BE7438"/>
    <w:rsid w:val="00BE7656"/>
    <w:rsid w:val="00BE7666"/>
    <w:rsid w:val="00BE7950"/>
    <w:rsid w:val="00BE7A2A"/>
    <w:rsid w:val="00BE7DB2"/>
    <w:rsid w:val="00BF0346"/>
    <w:rsid w:val="00BF0D12"/>
    <w:rsid w:val="00BF0E53"/>
    <w:rsid w:val="00BF1482"/>
    <w:rsid w:val="00BF1826"/>
    <w:rsid w:val="00BF2967"/>
    <w:rsid w:val="00BF29CD"/>
    <w:rsid w:val="00BF2A61"/>
    <w:rsid w:val="00BF3B4C"/>
    <w:rsid w:val="00BF4612"/>
    <w:rsid w:val="00BF492E"/>
    <w:rsid w:val="00BF4B84"/>
    <w:rsid w:val="00BF4C17"/>
    <w:rsid w:val="00BF4CA7"/>
    <w:rsid w:val="00BF4F49"/>
    <w:rsid w:val="00BF5173"/>
    <w:rsid w:val="00BF742C"/>
    <w:rsid w:val="00BF7796"/>
    <w:rsid w:val="00BF7BF2"/>
    <w:rsid w:val="00C003E0"/>
    <w:rsid w:val="00C009AE"/>
    <w:rsid w:val="00C00A5D"/>
    <w:rsid w:val="00C00BF3"/>
    <w:rsid w:val="00C0148E"/>
    <w:rsid w:val="00C01738"/>
    <w:rsid w:val="00C01813"/>
    <w:rsid w:val="00C01846"/>
    <w:rsid w:val="00C02106"/>
    <w:rsid w:val="00C02596"/>
    <w:rsid w:val="00C02BCD"/>
    <w:rsid w:val="00C033B8"/>
    <w:rsid w:val="00C037BE"/>
    <w:rsid w:val="00C04B21"/>
    <w:rsid w:val="00C04C6A"/>
    <w:rsid w:val="00C05428"/>
    <w:rsid w:val="00C06334"/>
    <w:rsid w:val="00C06727"/>
    <w:rsid w:val="00C0691D"/>
    <w:rsid w:val="00C072E5"/>
    <w:rsid w:val="00C1085E"/>
    <w:rsid w:val="00C1094E"/>
    <w:rsid w:val="00C10A28"/>
    <w:rsid w:val="00C10BAB"/>
    <w:rsid w:val="00C10FE4"/>
    <w:rsid w:val="00C11098"/>
    <w:rsid w:val="00C12159"/>
    <w:rsid w:val="00C1357D"/>
    <w:rsid w:val="00C141C7"/>
    <w:rsid w:val="00C14B4B"/>
    <w:rsid w:val="00C15CA5"/>
    <w:rsid w:val="00C15D1D"/>
    <w:rsid w:val="00C16159"/>
    <w:rsid w:val="00C16B9E"/>
    <w:rsid w:val="00C16C39"/>
    <w:rsid w:val="00C16D34"/>
    <w:rsid w:val="00C17822"/>
    <w:rsid w:val="00C178A8"/>
    <w:rsid w:val="00C179D1"/>
    <w:rsid w:val="00C179DB"/>
    <w:rsid w:val="00C20AFE"/>
    <w:rsid w:val="00C21576"/>
    <w:rsid w:val="00C21B56"/>
    <w:rsid w:val="00C21DCA"/>
    <w:rsid w:val="00C2286A"/>
    <w:rsid w:val="00C240B1"/>
    <w:rsid w:val="00C2420E"/>
    <w:rsid w:val="00C2455D"/>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1997"/>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018"/>
    <w:rsid w:val="00C45146"/>
    <w:rsid w:val="00C4517E"/>
    <w:rsid w:val="00C45231"/>
    <w:rsid w:val="00C45A07"/>
    <w:rsid w:val="00C45B46"/>
    <w:rsid w:val="00C45EB8"/>
    <w:rsid w:val="00C461A9"/>
    <w:rsid w:val="00C46B36"/>
    <w:rsid w:val="00C479D7"/>
    <w:rsid w:val="00C47C68"/>
    <w:rsid w:val="00C47DA2"/>
    <w:rsid w:val="00C500A6"/>
    <w:rsid w:val="00C5033A"/>
    <w:rsid w:val="00C5169B"/>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AF7"/>
    <w:rsid w:val="00C55BC5"/>
    <w:rsid w:val="00C560D4"/>
    <w:rsid w:val="00C5657E"/>
    <w:rsid w:val="00C565E1"/>
    <w:rsid w:val="00C56743"/>
    <w:rsid w:val="00C56FF6"/>
    <w:rsid w:val="00C57048"/>
    <w:rsid w:val="00C57550"/>
    <w:rsid w:val="00C57648"/>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364"/>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2F58"/>
    <w:rsid w:val="00C83065"/>
    <w:rsid w:val="00C83310"/>
    <w:rsid w:val="00C83754"/>
    <w:rsid w:val="00C83CDB"/>
    <w:rsid w:val="00C84415"/>
    <w:rsid w:val="00C84518"/>
    <w:rsid w:val="00C8476E"/>
    <w:rsid w:val="00C84CCC"/>
    <w:rsid w:val="00C84F69"/>
    <w:rsid w:val="00C85B16"/>
    <w:rsid w:val="00C85B7D"/>
    <w:rsid w:val="00C86255"/>
    <w:rsid w:val="00C8751B"/>
    <w:rsid w:val="00C8771A"/>
    <w:rsid w:val="00C87875"/>
    <w:rsid w:val="00C87A27"/>
    <w:rsid w:val="00C87F0D"/>
    <w:rsid w:val="00C90520"/>
    <w:rsid w:val="00C90B79"/>
    <w:rsid w:val="00C90BDB"/>
    <w:rsid w:val="00C91228"/>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91E"/>
    <w:rsid w:val="00C94AE4"/>
    <w:rsid w:val="00C964D7"/>
    <w:rsid w:val="00C972DA"/>
    <w:rsid w:val="00C97E15"/>
    <w:rsid w:val="00CA0329"/>
    <w:rsid w:val="00CA05BF"/>
    <w:rsid w:val="00CA0869"/>
    <w:rsid w:val="00CA093D"/>
    <w:rsid w:val="00CA0DB3"/>
    <w:rsid w:val="00CA136E"/>
    <w:rsid w:val="00CA1A5D"/>
    <w:rsid w:val="00CA22FB"/>
    <w:rsid w:val="00CA29CC"/>
    <w:rsid w:val="00CA2C6B"/>
    <w:rsid w:val="00CA3B96"/>
    <w:rsid w:val="00CA3D0C"/>
    <w:rsid w:val="00CA420C"/>
    <w:rsid w:val="00CA5A02"/>
    <w:rsid w:val="00CA5C17"/>
    <w:rsid w:val="00CA6A5B"/>
    <w:rsid w:val="00CA6A82"/>
    <w:rsid w:val="00CA6CBE"/>
    <w:rsid w:val="00CA6DD6"/>
    <w:rsid w:val="00CA702C"/>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4AE"/>
    <w:rsid w:val="00CC237A"/>
    <w:rsid w:val="00CC2B73"/>
    <w:rsid w:val="00CC2E77"/>
    <w:rsid w:val="00CC2FFB"/>
    <w:rsid w:val="00CC34FD"/>
    <w:rsid w:val="00CC3A55"/>
    <w:rsid w:val="00CC3A72"/>
    <w:rsid w:val="00CC3C6C"/>
    <w:rsid w:val="00CC57FE"/>
    <w:rsid w:val="00CC593E"/>
    <w:rsid w:val="00CC5A6A"/>
    <w:rsid w:val="00CC6F24"/>
    <w:rsid w:val="00CC7C4D"/>
    <w:rsid w:val="00CD0A54"/>
    <w:rsid w:val="00CD1928"/>
    <w:rsid w:val="00CD1C6B"/>
    <w:rsid w:val="00CD2064"/>
    <w:rsid w:val="00CD2C4E"/>
    <w:rsid w:val="00CD382D"/>
    <w:rsid w:val="00CD44D2"/>
    <w:rsid w:val="00CD4658"/>
    <w:rsid w:val="00CD5724"/>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483B"/>
    <w:rsid w:val="00CE5457"/>
    <w:rsid w:val="00CE59A9"/>
    <w:rsid w:val="00CE63B5"/>
    <w:rsid w:val="00CE63FE"/>
    <w:rsid w:val="00CE73F4"/>
    <w:rsid w:val="00CE741C"/>
    <w:rsid w:val="00CF032B"/>
    <w:rsid w:val="00CF08EE"/>
    <w:rsid w:val="00CF0E00"/>
    <w:rsid w:val="00CF1135"/>
    <w:rsid w:val="00CF2408"/>
    <w:rsid w:val="00CF2773"/>
    <w:rsid w:val="00CF29EA"/>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1FDF"/>
    <w:rsid w:val="00D12DC2"/>
    <w:rsid w:val="00D13946"/>
    <w:rsid w:val="00D13A65"/>
    <w:rsid w:val="00D13BDD"/>
    <w:rsid w:val="00D15216"/>
    <w:rsid w:val="00D157C9"/>
    <w:rsid w:val="00D15B23"/>
    <w:rsid w:val="00D15B31"/>
    <w:rsid w:val="00D160D9"/>
    <w:rsid w:val="00D16848"/>
    <w:rsid w:val="00D17757"/>
    <w:rsid w:val="00D17A3F"/>
    <w:rsid w:val="00D17B7E"/>
    <w:rsid w:val="00D2093A"/>
    <w:rsid w:val="00D20D96"/>
    <w:rsid w:val="00D20E41"/>
    <w:rsid w:val="00D215F8"/>
    <w:rsid w:val="00D21716"/>
    <w:rsid w:val="00D21B69"/>
    <w:rsid w:val="00D2228C"/>
    <w:rsid w:val="00D227E5"/>
    <w:rsid w:val="00D22B92"/>
    <w:rsid w:val="00D23C94"/>
    <w:rsid w:val="00D23DDF"/>
    <w:rsid w:val="00D23FC3"/>
    <w:rsid w:val="00D242D7"/>
    <w:rsid w:val="00D2495F"/>
    <w:rsid w:val="00D24C08"/>
    <w:rsid w:val="00D25266"/>
    <w:rsid w:val="00D25495"/>
    <w:rsid w:val="00D2550B"/>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6AB"/>
    <w:rsid w:val="00D427A8"/>
    <w:rsid w:val="00D42AA1"/>
    <w:rsid w:val="00D42AE4"/>
    <w:rsid w:val="00D431FB"/>
    <w:rsid w:val="00D43473"/>
    <w:rsid w:val="00D43798"/>
    <w:rsid w:val="00D43935"/>
    <w:rsid w:val="00D43AF1"/>
    <w:rsid w:val="00D446D9"/>
    <w:rsid w:val="00D44E89"/>
    <w:rsid w:val="00D45D25"/>
    <w:rsid w:val="00D460D9"/>
    <w:rsid w:val="00D462F1"/>
    <w:rsid w:val="00D467E3"/>
    <w:rsid w:val="00D46D53"/>
    <w:rsid w:val="00D47153"/>
    <w:rsid w:val="00D47B99"/>
    <w:rsid w:val="00D47D0F"/>
    <w:rsid w:val="00D50234"/>
    <w:rsid w:val="00D50797"/>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5DC6"/>
    <w:rsid w:val="00D56238"/>
    <w:rsid w:val="00D563DD"/>
    <w:rsid w:val="00D56C0D"/>
    <w:rsid w:val="00D56C49"/>
    <w:rsid w:val="00D57085"/>
    <w:rsid w:val="00D57714"/>
    <w:rsid w:val="00D5779A"/>
    <w:rsid w:val="00D57B33"/>
    <w:rsid w:val="00D57D7D"/>
    <w:rsid w:val="00D60688"/>
    <w:rsid w:val="00D608A5"/>
    <w:rsid w:val="00D61185"/>
    <w:rsid w:val="00D61B3C"/>
    <w:rsid w:val="00D62410"/>
    <w:rsid w:val="00D62825"/>
    <w:rsid w:val="00D62F02"/>
    <w:rsid w:val="00D62F26"/>
    <w:rsid w:val="00D63071"/>
    <w:rsid w:val="00D631A0"/>
    <w:rsid w:val="00D63638"/>
    <w:rsid w:val="00D64090"/>
    <w:rsid w:val="00D64C70"/>
    <w:rsid w:val="00D651D4"/>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80B"/>
    <w:rsid w:val="00D80A64"/>
    <w:rsid w:val="00D80BD5"/>
    <w:rsid w:val="00D80C5E"/>
    <w:rsid w:val="00D81342"/>
    <w:rsid w:val="00D81B83"/>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309"/>
    <w:rsid w:val="00D8773B"/>
    <w:rsid w:val="00D87E00"/>
    <w:rsid w:val="00D87EEE"/>
    <w:rsid w:val="00D90396"/>
    <w:rsid w:val="00D908A5"/>
    <w:rsid w:val="00D91064"/>
    <w:rsid w:val="00D912B0"/>
    <w:rsid w:val="00D9134D"/>
    <w:rsid w:val="00D91405"/>
    <w:rsid w:val="00D914EF"/>
    <w:rsid w:val="00D919C4"/>
    <w:rsid w:val="00D91BC1"/>
    <w:rsid w:val="00D91E98"/>
    <w:rsid w:val="00D91F55"/>
    <w:rsid w:val="00D9248D"/>
    <w:rsid w:val="00D927C2"/>
    <w:rsid w:val="00D92A6D"/>
    <w:rsid w:val="00D92C7D"/>
    <w:rsid w:val="00D92D20"/>
    <w:rsid w:val="00D93D86"/>
    <w:rsid w:val="00D95463"/>
    <w:rsid w:val="00D9670C"/>
    <w:rsid w:val="00D96C11"/>
    <w:rsid w:val="00D96CDD"/>
    <w:rsid w:val="00D96F4E"/>
    <w:rsid w:val="00D97011"/>
    <w:rsid w:val="00D97541"/>
    <w:rsid w:val="00D97C63"/>
    <w:rsid w:val="00DA005B"/>
    <w:rsid w:val="00DA05BE"/>
    <w:rsid w:val="00DA082A"/>
    <w:rsid w:val="00DA0925"/>
    <w:rsid w:val="00DA0A89"/>
    <w:rsid w:val="00DA0FEF"/>
    <w:rsid w:val="00DA2B14"/>
    <w:rsid w:val="00DA33A5"/>
    <w:rsid w:val="00DA3734"/>
    <w:rsid w:val="00DA43E4"/>
    <w:rsid w:val="00DA4702"/>
    <w:rsid w:val="00DA4A40"/>
    <w:rsid w:val="00DA4C43"/>
    <w:rsid w:val="00DA4FE9"/>
    <w:rsid w:val="00DA5137"/>
    <w:rsid w:val="00DA5CFC"/>
    <w:rsid w:val="00DA5DA5"/>
    <w:rsid w:val="00DA6363"/>
    <w:rsid w:val="00DA6832"/>
    <w:rsid w:val="00DA6D9F"/>
    <w:rsid w:val="00DA7A03"/>
    <w:rsid w:val="00DA7BE9"/>
    <w:rsid w:val="00DB01C3"/>
    <w:rsid w:val="00DB077A"/>
    <w:rsid w:val="00DB0F93"/>
    <w:rsid w:val="00DB100E"/>
    <w:rsid w:val="00DB1818"/>
    <w:rsid w:val="00DB1E4B"/>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41B"/>
    <w:rsid w:val="00DD255A"/>
    <w:rsid w:val="00DD2581"/>
    <w:rsid w:val="00DD3533"/>
    <w:rsid w:val="00DD3A73"/>
    <w:rsid w:val="00DD4021"/>
    <w:rsid w:val="00DD559D"/>
    <w:rsid w:val="00DD5846"/>
    <w:rsid w:val="00DD5A13"/>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4AD"/>
    <w:rsid w:val="00DF165A"/>
    <w:rsid w:val="00DF16C3"/>
    <w:rsid w:val="00DF1A14"/>
    <w:rsid w:val="00DF1A4E"/>
    <w:rsid w:val="00DF1CDD"/>
    <w:rsid w:val="00DF1D31"/>
    <w:rsid w:val="00DF1EB6"/>
    <w:rsid w:val="00DF1FE2"/>
    <w:rsid w:val="00DF226C"/>
    <w:rsid w:val="00DF2B1F"/>
    <w:rsid w:val="00DF2D63"/>
    <w:rsid w:val="00DF3409"/>
    <w:rsid w:val="00DF3525"/>
    <w:rsid w:val="00DF3C42"/>
    <w:rsid w:val="00DF3EAF"/>
    <w:rsid w:val="00DF4BAC"/>
    <w:rsid w:val="00DF54D1"/>
    <w:rsid w:val="00DF5CCA"/>
    <w:rsid w:val="00DF627F"/>
    <w:rsid w:val="00DF62CD"/>
    <w:rsid w:val="00DF6444"/>
    <w:rsid w:val="00DF6509"/>
    <w:rsid w:val="00DF68BE"/>
    <w:rsid w:val="00DF7502"/>
    <w:rsid w:val="00DF7F9F"/>
    <w:rsid w:val="00E0001E"/>
    <w:rsid w:val="00E0005C"/>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1EF"/>
    <w:rsid w:val="00E10A38"/>
    <w:rsid w:val="00E10FC1"/>
    <w:rsid w:val="00E11B9A"/>
    <w:rsid w:val="00E11DB2"/>
    <w:rsid w:val="00E12536"/>
    <w:rsid w:val="00E12540"/>
    <w:rsid w:val="00E12652"/>
    <w:rsid w:val="00E12B71"/>
    <w:rsid w:val="00E13585"/>
    <w:rsid w:val="00E135AE"/>
    <w:rsid w:val="00E14032"/>
    <w:rsid w:val="00E14A62"/>
    <w:rsid w:val="00E14B01"/>
    <w:rsid w:val="00E15037"/>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7A7"/>
    <w:rsid w:val="00E31E9F"/>
    <w:rsid w:val="00E324F9"/>
    <w:rsid w:val="00E32A42"/>
    <w:rsid w:val="00E32BF2"/>
    <w:rsid w:val="00E32E14"/>
    <w:rsid w:val="00E34104"/>
    <w:rsid w:val="00E3475E"/>
    <w:rsid w:val="00E3491A"/>
    <w:rsid w:val="00E3600D"/>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5B7E"/>
    <w:rsid w:val="00E46370"/>
    <w:rsid w:val="00E464AA"/>
    <w:rsid w:val="00E467AD"/>
    <w:rsid w:val="00E467D4"/>
    <w:rsid w:val="00E46A1C"/>
    <w:rsid w:val="00E46AAF"/>
    <w:rsid w:val="00E47A64"/>
    <w:rsid w:val="00E47F1E"/>
    <w:rsid w:val="00E5035B"/>
    <w:rsid w:val="00E517FE"/>
    <w:rsid w:val="00E51C99"/>
    <w:rsid w:val="00E51EF0"/>
    <w:rsid w:val="00E520AF"/>
    <w:rsid w:val="00E5220F"/>
    <w:rsid w:val="00E527EF"/>
    <w:rsid w:val="00E5291A"/>
    <w:rsid w:val="00E5315A"/>
    <w:rsid w:val="00E53ED4"/>
    <w:rsid w:val="00E54057"/>
    <w:rsid w:val="00E541C6"/>
    <w:rsid w:val="00E54675"/>
    <w:rsid w:val="00E54913"/>
    <w:rsid w:val="00E54A4C"/>
    <w:rsid w:val="00E55547"/>
    <w:rsid w:val="00E5663E"/>
    <w:rsid w:val="00E578F6"/>
    <w:rsid w:val="00E57F5B"/>
    <w:rsid w:val="00E60407"/>
    <w:rsid w:val="00E604D7"/>
    <w:rsid w:val="00E611FE"/>
    <w:rsid w:val="00E61908"/>
    <w:rsid w:val="00E61982"/>
    <w:rsid w:val="00E61AEB"/>
    <w:rsid w:val="00E61B3A"/>
    <w:rsid w:val="00E620CB"/>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3E"/>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AB0"/>
    <w:rsid w:val="00E87C3F"/>
    <w:rsid w:val="00E87D15"/>
    <w:rsid w:val="00E87E91"/>
    <w:rsid w:val="00E87F6D"/>
    <w:rsid w:val="00E906D4"/>
    <w:rsid w:val="00E907E1"/>
    <w:rsid w:val="00E90932"/>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B01"/>
    <w:rsid w:val="00EB10EC"/>
    <w:rsid w:val="00EB1829"/>
    <w:rsid w:val="00EB221A"/>
    <w:rsid w:val="00EB263B"/>
    <w:rsid w:val="00EB2AF4"/>
    <w:rsid w:val="00EB2DEB"/>
    <w:rsid w:val="00EB2E9F"/>
    <w:rsid w:val="00EB311F"/>
    <w:rsid w:val="00EB36DE"/>
    <w:rsid w:val="00EB399A"/>
    <w:rsid w:val="00EB3EC1"/>
    <w:rsid w:val="00EB5286"/>
    <w:rsid w:val="00EB58D6"/>
    <w:rsid w:val="00EB5AA9"/>
    <w:rsid w:val="00EB61D8"/>
    <w:rsid w:val="00EB6837"/>
    <w:rsid w:val="00EB7DA3"/>
    <w:rsid w:val="00EB7EB4"/>
    <w:rsid w:val="00EB7F23"/>
    <w:rsid w:val="00EC02C6"/>
    <w:rsid w:val="00EC069C"/>
    <w:rsid w:val="00EC0B0F"/>
    <w:rsid w:val="00EC1622"/>
    <w:rsid w:val="00EC1A5A"/>
    <w:rsid w:val="00EC1D98"/>
    <w:rsid w:val="00EC227F"/>
    <w:rsid w:val="00EC2353"/>
    <w:rsid w:val="00EC28D6"/>
    <w:rsid w:val="00EC2E35"/>
    <w:rsid w:val="00EC31FB"/>
    <w:rsid w:val="00EC3341"/>
    <w:rsid w:val="00EC36F1"/>
    <w:rsid w:val="00EC473E"/>
    <w:rsid w:val="00EC49C2"/>
    <w:rsid w:val="00EC4A25"/>
    <w:rsid w:val="00EC578A"/>
    <w:rsid w:val="00EC5D62"/>
    <w:rsid w:val="00EC5E96"/>
    <w:rsid w:val="00EC60B8"/>
    <w:rsid w:val="00EC62D6"/>
    <w:rsid w:val="00EC6475"/>
    <w:rsid w:val="00EC65BA"/>
    <w:rsid w:val="00EC6612"/>
    <w:rsid w:val="00EC6A82"/>
    <w:rsid w:val="00EC72E4"/>
    <w:rsid w:val="00EC7814"/>
    <w:rsid w:val="00EC7907"/>
    <w:rsid w:val="00EC7E3D"/>
    <w:rsid w:val="00EC7ED9"/>
    <w:rsid w:val="00ED0147"/>
    <w:rsid w:val="00ED0394"/>
    <w:rsid w:val="00ED0678"/>
    <w:rsid w:val="00ED074B"/>
    <w:rsid w:val="00ED095F"/>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229"/>
    <w:rsid w:val="00EE2446"/>
    <w:rsid w:val="00EE2619"/>
    <w:rsid w:val="00EE3CD3"/>
    <w:rsid w:val="00EE4D26"/>
    <w:rsid w:val="00EE50AB"/>
    <w:rsid w:val="00EE5E21"/>
    <w:rsid w:val="00EE62D0"/>
    <w:rsid w:val="00EE683F"/>
    <w:rsid w:val="00EE6850"/>
    <w:rsid w:val="00EE68EE"/>
    <w:rsid w:val="00EE712C"/>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6B93"/>
    <w:rsid w:val="00EF77FA"/>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095"/>
    <w:rsid w:val="00F115EA"/>
    <w:rsid w:val="00F11B4A"/>
    <w:rsid w:val="00F120B2"/>
    <w:rsid w:val="00F122D6"/>
    <w:rsid w:val="00F12FB5"/>
    <w:rsid w:val="00F145E0"/>
    <w:rsid w:val="00F149F5"/>
    <w:rsid w:val="00F14D72"/>
    <w:rsid w:val="00F15122"/>
    <w:rsid w:val="00F15430"/>
    <w:rsid w:val="00F1551E"/>
    <w:rsid w:val="00F16ACE"/>
    <w:rsid w:val="00F16E56"/>
    <w:rsid w:val="00F174EE"/>
    <w:rsid w:val="00F17828"/>
    <w:rsid w:val="00F17B3F"/>
    <w:rsid w:val="00F204AC"/>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9C3"/>
    <w:rsid w:val="00F36F2B"/>
    <w:rsid w:val="00F37056"/>
    <w:rsid w:val="00F37D4D"/>
    <w:rsid w:val="00F40B6A"/>
    <w:rsid w:val="00F40D27"/>
    <w:rsid w:val="00F40EF9"/>
    <w:rsid w:val="00F41A2A"/>
    <w:rsid w:val="00F422B5"/>
    <w:rsid w:val="00F428A0"/>
    <w:rsid w:val="00F42E8F"/>
    <w:rsid w:val="00F43698"/>
    <w:rsid w:val="00F43FBE"/>
    <w:rsid w:val="00F44133"/>
    <w:rsid w:val="00F44351"/>
    <w:rsid w:val="00F4468E"/>
    <w:rsid w:val="00F4492A"/>
    <w:rsid w:val="00F4568D"/>
    <w:rsid w:val="00F46E23"/>
    <w:rsid w:val="00F47D87"/>
    <w:rsid w:val="00F47FCC"/>
    <w:rsid w:val="00F50994"/>
    <w:rsid w:val="00F50A0F"/>
    <w:rsid w:val="00F50C8C"/>
    <w:rsid w:val="00F511F2"/>
    <w:rsid w:val="00F51DFA"/>
    <w:rsid w:val="00F51F56"/>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0A22"/>
    <w:rsid w:val="00F612BD"/>
    <w:rsid w:val="00F61430"/>
    <w:rsid w:val="00F619E5"/>
    <w:rsid w:val="00F61A07"/>
    <w:rsid w:val="00F61A3A"/>
    <w:rsid w:val="00F61DF8"/>
    <w:rsid w:val="00F62183"/>
    <w:rsid w:val="00F621E5"/>
    <w:rsid w:val="00F62768"/>
    <w:rsid w:val="00F62E3E"/>
    <w:rsid w:val="00F63339"/>
    <w:rsid w:val="00F639BA"/>
    <w:rsid w:val="00F63AE5"/>
    <w:rsid w:val="00F648EB"/>
    <w:rsid w:val="00F64A2F"/>
    <w:rsid w:val="00F64B58"/>
    <w:rsid w:val="00F64EF1"/>
    <w:rsid w:val="00F650DD"/>
    <w:rsid w:val="00F65164"/>
    <w:rsid w:val="00F653B8"/>
    <w:rsid w:val="00F65B42"/>
    <w:rsid w:val="00F65C86"/>
    <w:rsid w:val="00F66774"/>
    <w:rsid w:val="00F67153"/>
    <w:rsid w:val="00F6797C"/>
    <w:rsid w:val="00F706F8"/>
    <w:rsid w:val="00F7093F"/>
    <w:rsid w:val="00F71051"/>
    <w:rsid w:val="00F717CC"/>
    <w:rsid w:val="00F71998"/>
    <w:rsid w:val="00F71BED"/>
    <w:rsid w:val="00F721F7"/>
    <w:rsid w:val="00F72225"/>
    <w:rsid w:val="00F72505"/>
    <w:rsid w:val="00F728AB"/>
    <w:rsid w:val="00F728BC"/>
    <w:rsid w:val="00F72E89"/>
    <w:rsid w:val="00F72FF6"/>
    <w:rsid w:val="00F7302E"/>
    <w:rsid w:val="00F73988"/>
    <w:rsid w:val="00F7426A"/>
    <w:rsid w:val="00F74733"/>
    <w:rsid w:val="00F74B84"/>
    <w:rsid w:val="00F75EF0"/>
    <w:rsid w:val="00F763A6"/>
    <w:rsid w:val="00F76428"/>
    <w:rsid w:val="00F765EB"/>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F7"/>
    <w:rsid w:val="00F82392"/>
    <w:rsid w:val="00F8243C"/>
    <w:rsid w:val="00F82DAC"/>
    <w:rsid w:val="00F83118"/>
    <w:rsid w:val="00F83284"/>
    <w:rsid w:val="00F83323"/>
    <w:rsid w:val="00F83F52"/>
    <w:rsid w:val="00F84225"/>
    <w:rsid w:val="00F84945"/>
    <w:rsid w:val="00F8500C"/>
    <w:rsid w:val="00F85155"/>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310B"/>
    <w:rsid w:val="00F93503"/>
    <w:rsid w:val="00F93C17"/>
    <w:rsid w:val="00F93DCC"/>
    <w:rsid w:val="00F93E52"/>
    <w:rsid w:val="00F94CBB"/>
    <w:rsid w:val="00F94FE7"/>
    <w:rsid w:val="00F95356"/>
    <w:rsid w:val="00F9563B"/>
    <w:rsid w:val="00F958D8"/>
    <w:rsid w:val="00F962B9"/>
    <w:rsid w:val="00F96C70"/>
    <w:rsid w:val="00F971F5"/>
    <w:rsid w:val="00F973F4"/>
    <w:rsid w:val="00F9755F"/>
    <w:rsid w:val="00F97669"/>
    <w:rsid w:val="00F97B07"/>
    <w:rsid w:val="00F97B43"/>
    <w:rsid w:val="00F97CE1"/>
    <w:rsid w:val="00FA009D"/>
    <w:rsid w:val="00FA1266"/>
    <w:rsid w:val="00FA1367"/>
    <w:rsid w:val="00FA13C4"/>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E4"/>
    <w:rsid w:val="00FA4E0C"/>
    <w:rsid w:val="00FA5A70"/>
    <w:rsid w:val="00FA5F7D"/>
    <w:rsid w:val="00FA5FED"/>
    <w:rsid w:val="00FA61AC"/>
    <w:rsid w:val="00FA6654"/>
    <w:rsid w:val="00FA6DF9"/>
    <w:rsid w:val="00FA755A"/>
    <w:rsid w:val="00FB064E"/>
    <w:rsid w:val="00FB0838"/>
    <w:rsid w:val="00FB0BDB"/>
    <w:rsid w:val="00FB0BF5"/>
    <w:rsid w:val="00FB2BEE"/>
    <w:rsid w:val="00FB37B9"/>
    <w:rsid w:val="00FB38DD"/>
    <w:rsid w:val="00FB3C40"/>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E0A"/>
    <w:rsid w:val="00FC2472"/>
    <w:rsid w:val="00FC24F2"/>
    <w:rsid w:val="00FC2AE0"/>
    <w:rsid w:val="00FC3170"/>
    <w:rsid w:val="00FC351D"/>
    <w:rsid w:val="00FC3BC8"/>
    <w:rsid w:val="00FC3D4C"/>
    <w:rsid w:val="00FC4221"/>
    <w:rsid w:val="00FC42FD"/>
    <w:rsid w:val="00FC46B9"/>
    <w:rsid w:val="00FC4B39"/>
    <w:rsid w:val="00FC53DD"/>
    <w:rsid w:val="00FC58E5"/>
    <w:rsid w:val="00FC629B"/>
    <w:rsid w:val="00FC63CA"/>
    <w:rsid w:val="00FC6A07"/>
    <w:rsid w:val="00FC6C87"/>
    <w:rsid w:val="00FC6D6B"/>
    <w:rsid w:val="00FC7926"/>
    <w:rsid w:val="00FC7A23"/>
    <w:rsid w:val="00FC7A39"/>
    <w:rsid w:val="00FD071C"/>
    <w:rsid w:val="00FD0FB0"/>
    <w:rsid w:val="00FD1024"/>
    <w:rsid w:val="00FD1F6E"/>
    <w:rsid w:val="00FD351C"/>
    <w:rsid w:val="00FD366B"/>
    <w:rsid w:val="00FD39FD"/>
    <w:rsid w:val="00FD3A41"/>
    <w:rsid w:val="00FD3D64"/>
    <w:rsid w:val="00FD43BE"/>
    <w:rsid w:val="00FD496A"/>
    <w:rsid w:val="00FD54BE"/>
    <w:rsid w:val="00FD5834"/>
    <w:rsid w:val="00FD5DAC"/>
    <w:rsid w:val="00FD63EF"/>
    <w:rsid w:val="00FD7419"/>
    <w:rsid w:val="00FD7426"/>
    <w:rsid w:val="00FE0C95"/>
    <w:rsid w:val="00FE0EFC"/>
    <w:rsid w:val="00FE124A"/>
    <w:rsid w:val="00FE14A5"/>
    <w:rsid w:val="00FE1A1A"/>
    <w:rsid w:val="00FE20F7"/>
    <w:rsid w:val="00FE22EC"/>
    <w:rsid w:val="00FE2642"/>
    <w:rsid w:val="00FE320A"/>
    <w:rsid w:val="00FE3285"/>
    <w:rsid w:val="00FE3456"/>
    <w:rsid w:val="00FE53B6"/>
    <w:rsid w:val="00FE5584"/>
    <w:rsid w:val="00FE5877"/>
    <w:rsid w:val="00FE5FE5"/>
    <w:rsid w:val="00FE6016"/>
    <w:rsid w:val="00FE607A"/>
    <w:rsid w:val="00FE6D87"/>
    <w:rsid w:val="00FE6FE9"/>
    <w:rsid w:val="00FE7172"/>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CFF7395"/>
    <w:rsid w:val="2AFF510A"/>
    <w:rsid w:val="34FE7AE3"/>
    <w:rsid w:val="3EF5242A"/>
    <w:rsid w:val="3EFF73EC"/>
    <w:rsid w:val="47F9FCD8"/>
    <w:rsid w:val="53FB0FC5"/>
    <w:rsid w:val="57FF0CDB"/>
    <w:rsid w:val="5B1F7416"/>
    <w:rsid w:val="5BFDB23D"/>
    <w:rsid w:val="5DA71CF9"/>
    <w:rsid w:val="6BE40FC9"/>
    <w:rsid w:val="6FAA34E8"/>
    <w:rsid w:val="77958D7B"/>
    <w:rsid w:val="77EF1DD1"/>
    <w:rsid w:val="77FB7BA8"/>
    <w:rsid w:val="7B904795"/>
    <w:rsid w:val="7BF736CA"/>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884F3"/>
  <w15:docId w15:val="{23FD2E02-2E42-4315-B73A-FC201FDA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iPriority="1" w:unhideWhenUsed="1" w:qFormat="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2465D"/>
    <w:pPr>
      <w:pBdr>
        <w:top w:val="none" w:sz="0" w:space="0" w:color="auto"/>
      </w:pBdr>
      <w:outlineLvl w:val="1"/>
    </w:pPr>
    <w:rPr>
      <w:sz w:val="32"/>
    </w:rPr>
  </w:style>
  <w:style w:type="paragraph" w:styleId="Heading3">
    <w:name w:val="heading 3"/>
    <w:basedOn w:val="Heading2"/>
    <w:next w:val="Normal"/>
    <w:link w:val="Heading3Char"/>
    <w:qFormat/>
    <w:rsid w:val="0062465D"/>
    <w:pPr>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BodyText">
    <w:name w:val="Body Text"/>
    <w:basedOn w:val="Normal"/>
    <w:link w:val="BodyTextChar"/>
    <w:pPr>
      <w:spacing w:after="120"/>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sid w:val="0062465D"/>
    <w:rPr>
      <w:rFonts w:ascii="Arial" w:eastAsia="Times New Roman" w:hAnsi="Arial"/>
      <w:sz w:val="28"/>
      <w:lang w:val="en-GB" w:eastAsia="ja-JP"/>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sid w:val="0062465D"/>
    <w:rPr>
      <w:rFonts w:ascii="Arial" w:eastAsia="Times New Roman" w:hAnsi="Arial"/>
      <w:sz w:val="32"/>
      <w:lang w:val="en-GB" w:eastAsia="ja-JP"/>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spacing w:before="80" w:after="100"/>
      <w:ind w:left="1552" w:hangingChars="776" w:hanging="1552"/>
    </w:pPr>
    <w:rPr>
      <w:rFonts w:eastAsia="DengXian"/>
      <w:b/>
      <w:lang w:eastAsia="en-GB"/>
    </w:rPr>
  </w:style>
  <w:style w:type="character" w:customStyle="1" w:styleId="Observation-HWChar">
    <w:name w:val="Observation-HW Char"/>
    <w:basedOn w:val="DefaultParagraphFont"/>
    <w:link w:val="Observation-HW"/>
    <w:rPr>
      <w:rFonts w:ascii="Times New Roman" w:eastAsia="DengXian" w:hAnsi="Times New Roman" w:cs="Times New Roman"/>
      <w:b/>
      <w:lang w:val="en-GB"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Observation-HW"/>
    <w:link w:val="Proposal-HWChar"/>
    <w:qFormat/>
    <w:rsid w:val="0050061B"/>
    <w:pPr>
      <w:ind w:left="1100" w:hangingChars="550" w:hanging="1100"/>
    </w:pPr>
    <w:rPr>
      <w:lang w:val="en-US" w:eastAsia="zh-CN"/>
    </w:rPr>
  </w:style>
  <w:style w:type="character" w:customStyle="1" w:styleId="Proposal-HWChar">
    <w:name w:val="Proposal-HW Char"/>
    <w:basedOn w:val="DefaultParagraphFont"/>
    <w:link w:val="Proposal-HW"/>
    <w:rsid w:val="0050061B"/>
    <w:rPr>
      <w:rFonts w:eastAsia="DengXian"/>
      <w:b/>
      <w:lang w:eastAsia="zh-CN"/>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spacing w:before="80" w:after="100"/>
      <w:ind w:leftChars="567" w:left="1416" w:hangingChars="141" w:hanging="282"/>
      <w:textAlignment w:val="auto"/>
    </w:pPr>
    <w:rPr>
      <w:rFonts w:eastAsia="DengXian"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DengXi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8"/>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8"/>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8"/>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8"/>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link w:val="ListParagraph"/>
    <w:uiPriority w:val="34"/>
    <w:qFormat/>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
    <w:name w:val="网格型2"/>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Pr>
      <w:rFonts w:ascii="Times New Roman" w:eastAsia="Times New Roman" w:hAnsi="Times New Roman" w:cs="Times New Roman"/>
      <w:lang w:val="en-GB" w:eastAsia="ja-JP"/>
    </w:rPr>
  </w:style>
  <w:style w:type="table" w:customStyle="1" w:styleId="3">
    <w:name w:val="网格型3"/>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vkekvd">
    <w:name w:val="vkekvd"/>
    <w:basedOn w:val="DefaultParagraphFont"/>
  </w:style>
  <w:style w:type="character" w:customStyle="1" w:styleId="t286pc">
    <w:name w:val="t286p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498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1CC4B-8EBF-47F6-AF28-4CB93865E8A1}">
  <ds:schemaRefs>
    <ds:schemaRef ds:uri="http://schemas.openxmlformats.org/officeDocument/2006/bibliography"/>
  </ds:schemaRefs>
</ds:datastoreItem>
</file>

<file path=customXml/itemProps2.xml><?xml version="1.0" encoding="utf-8"?>
<ds:datastoreItem xmlns:ds="http://schemas.openxmlformats.org/officeDocument/2006/customXml" ds:itemID="{D9F03AC8-ECED-4BEC-BE83-60E8D41A1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5992</Words>
  <Characters>34160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(David Lecompte)</cp:lastModifiedBy>
  <cp:revision>4</cp:revision>
  <dcterms:created xsi:type="dcterms:W3CDTF">2025-11-07T08:40:00Z</dcterms:created>
  <dcterms:modified xsi:type="dcterms:W3CDTF">2025-11-07T08:48:00Z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1762421735</vt:lpwstr>
  </property>
</Properties>
</file>